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D0" w:rsidRPr="006276C1" w:rsidRDefault="00AE02D0" w:rsidP="006276C1">
      <w:pPr>
        <w:rPr>
          <w:rFonts w:ascii="Arial" w:hAnsi="Arial" w:cs="Arial"/>
          <w:b/>
          <w:sz w:val="24"/>
          <w:szCs w:val="24"/>
        </w:rPr>
      </w:pPr>
      <w:r w:rsidRPr="006276C1">
        <w:rPr>
          <w:rFonts w:ascii="Arial" w:hAnsi="Arial" w:cs="Arial"/>
          <w:b/>
          <w:sz w:val="24"/>
          <w:szCs w:val="24"/>
        </w:rPr>
        <w:t>LISTADO DE EDICIÓN</w:t>
      </w:r>
    </w:p>
    <w:p w:rsidR="00AE02D0" w:rsidRDefault="00AE02D0" w:rsidP="000F5CDD">
      <w:pPr>
        <w:pStyle w:val="Textoindependiente2"/>
        <w:spacing w:line="240" w:lineRule="auto"/>
        <w:jc w:val="both"/>
        <w:rPr>
          <w:rFonts w:ascii="Arial" w:hAnsi="Arial" w:cs="Arial"/>
          <w:sz w:val="24"/>
          <w:szCs w:val="24"/>
        </w:rPr>
      </w:pPr>
      <w:r w:rsidRPr="009B49D6">
        <w:rPr>
          <w:rFonts w:ascii="Arial" w:hAnsi="Arial" w:cs="Arial"/>
          <w:sz w:val="24"/>
          <w:szCs w:val="24"/>
        </w:rPr>
        <w:t>Este listado se establece para tener mayor control sobre la vigencia y utilidad de cada uno de los documentos del sistema de calidad de RADIOLOGOS ASOCIADOS S.A.S</w:t>
      </w:r>
    </w:p>
    <w:p w:rsidR="009B49D6" w:rsidRPr="009B49D6" w:rsidRDefault="009B49D6" w:rsidP="006276C1">
      <w:pPr>
        <w:pStyle w:val="Textoindependiente2"/>
        <w:spacing w:line="240" w:lineRule="auto"/>
        <w:rPr>
          <w:rFonts w:ascii="Arial" w:hAnsi="Arial" w:cs="Arial"/>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410"/>
        <w:gridCol w:w="5670"/>
      </w:tblGrid>
      <w:tr w:rsidR="00AE02D0" w:rsidRPr="006276C1" w:rsidTr="00551CF7">
        <w:tc>
          <w:tcPr>
            <w:tcW w:w="1276" w:type="dxa"/>
          </w:tcPr>
          <w:p w:rsidR="00AE02D0" w:rsidRPr="006276C1" w:rsidRDefault="00AE02D0" w:rsidP="00551CF7">
            <w:pPr>
              <w:jc w:val="center"/>
              <w:rPr>
                <w:rFonts w:ascii="Arial" w:hAnsi="Arial" w:cs="Arial"/>
                <w:b/>
                <w:bCs/>
                <w:sz w:val="24"/>
                <w:szCs w:val="24"/>
              </w:rPr>
            </w:pPr>
            <w:r w:rsidRPr="006276C1">
              <w:rPr>
                <w:rFonts w:ascii="Arial" w:hAnsi="Arial" w:cs="Arial"/>
                <w:b/>
                <w:bCs/>
                <w:sz w:val="24"/>
                <w:szCs w:val="24"/>
              </w:rPr>
              <w:t>Nº de edición</w:t>
            </w:r>
          </w:p>
        </w:tc>
        <w:tc>
          <w:tcPr>
            <w:tcW w:w="2410" w:type="dxa"/>
          </w:tcPr>
          <w:p w:rsidR="00AE02D0" w:rsidRPr="006276C1" w:rsidRDefault="00AE02D0" w:rsidP="00551CF7">
            <w:pPr>
              <w:jc w:val="center"/>
              <w:rPr>
                <w:rFonts w:ascii="Arial" w:hAnsi="Arial" w:cs="Arial"/>
                <w:b/>
                <w:bCs/>
                <w:sz w:val="24"/>
                <w:szCs w:val="24"/>
              </w:rPr>
            </w:pPr>
            <w:r w:rsidRPr="006276C1">
              <w:rPr>
                <w:rFonts w:ascii="Arial" w:hAnsi="Arial" w:cs="Arial"/>
                <w:b/>
                <w:bCs/>
                <w:sz w:val="24"/>
                <w:szCs w:val="24"/>
              </w:rPr>
              <w:t>Fecha</w:t>
            </w:r>
          </w:p>
        </w:tc>
        <w:tc>
          <w:tcPr>
            <w:tcW w:w="5670" w:type="dxa"/>
          </w:tcPr>
          <w:p w:rsidR="00AE02D0" w:rsidRPr="006276C1" w:rsidRDefault="00AE02D0" w:rsidP="00551CF7">
            <w:pPr>
              <w:jc w:val="center"/>
              <w:rPr>
                <w:rFonts w:ascii="Arial" w:hAnsi="Arial" w:cs="Arial"/>
                <w:b/>
                <w:bCs/>
                <w:sz w:val="24"/>
                <w:szCs w:val="24"/>
              </w:rPr>
            </w:pPr>
            <w:r w:rsidRPr="006276C1">
              <w:rPr>
                <w:rFonts w:ascii="Arial" w:hAnsi="Arial" w:cs="Arial"/>
                <w:b/>
                <w:bCs/>
                <w:sz w:val="24"/>
                <w:szCs w:val="24"/>
              </w:rPr>
              <w:t>Actualización realizada</w:t>
            </w:r>
          </w:p>
        </w:tc>
      </w:tr>
      <w:tr w:rsidR="00AE02D0" w:rsidRPr="006276C1" w:rsidTr="00551CF7">
        <w:tc>
          <w:tcPr>
            <w:tcW w:w="1276" w:type="dxa"/>
          </w:tcPr>
          <w:p w:rsidR="00AE02D0" w:rsidRPr="006276C1" w:rsidRDefault="000F5CDD" w:rsidP="00551CF7">
            <w:pPr>
              <w:jc w:val="center"/>
              <w:rPr>
                <w:rFonts w:ascii="Arial" w:hAnsi="Arial" w:cs="Arial"/>
                <w:sz w:val="24"/>
                <w:szCs w:val="24"/>
              </w:rPr>
            </w:pPr>
            <w:r>
              <w:rPr>
                <w:rFonts w:ascii="Arial" w:hAnsi="Arial" w:cs="Arial"/>
                <w:sz w:val="24"/>
                <w:szCs w:val="24"/>
              </w:rPr>
              <w:t>1</w:t>
            </w:r>
          </w:p>
        </w:tc>
        <w:tc>
          <w:tcPr>
            <w:tcW w:w="2410" w:type="dxa"/>
          </w:tcPr>
          <w:p w:rsidR="00AE02D0" w:rsidRPr="006276C1" w:rsidRDefault="000F5CDD" w:rsidP="00551CF7">
            <w:pPr>
              <w:jc w:val="center"/>
              <w:rPr>
                <w:rFonts w:ascii="Arial" w:hAnsi="Arial" w:cs="Arial"/>
                <w:sz w:val="24"/>
                <w:szCs w:val="24"/>
              </w:rPr>
            </w:pPr>
            <w:r>
              <w:rPr>
                <w:rFonts w:ascii="Arial" w:hAnsi="Arial" w:cs="Arial"/>
                <w:sz w:val="24"/>
                <w:szCs w:val="24"/>
              </w:rPr>
              <w:t>Abril de 2014</w:t>
            </w:r>
          </w:p>
        </w:tc>
        <w:tc>
          <w:tcPr>
            <w:tcW w:w="5670" w:type="dxa"/>
          </w:tcPr>
          <w:p w:rsidR="00AE02D0" w:rsidRPr="006276C1" w:rsidRDefault="000F5CDD" w:rsidP="00551CF7">
            <w:pPr>
              <w:rPr>
                <w:rFonts w:ascii="Arial" w:hAnsi="Arial" w:cs="Arial"/>
                <w:sz w:val="24"/>
                <w:szCs w:val="24"/>
              </w:rPr>
            </w:pPr>
            <w:r>
              <w:rPr>
                <w:rFonts w:ascii="Arial" w:hAnsi="Arial" w:cs="Arial"/>
                <w:sz w:val="24"/>
                <w:szCs w:val="24"/>
              </w:rPr>
              <w:t>Primera Edición</w:t>
            </w:r>
          </w:p>
        </w:tc>
      </w:tr>
      <w:tr w:rsidR="000F5CDD" w:rsidRPr="006276C1" w:rsidTr="00551CF7">
        <w:tc>
          <w:tcPr>
            <w:tcW w:w="1276" w:type="dxa"/>
          </w:tcPr>
          <w:p w:rsidR="000F5CDD" w:rsidRDefault="000F5CDD" w:rsidP="00551CF7">
            <w:pPr>
              <w:jc w:val="center"/>
              <w:rPr>
                <w:rFonts w:ascii="Arial" w:hAnsi="Arial" w:cs="Arial"/>
                <w:sz w:val="24"/>
                <w:szCs w:val="24"/>
              </w:rPr>
            </w:pPr>
            <w:r>
              <w:rPr>
                <w:rFonts w:ascii="Arial" w:hAnsi="Arial" w:cs="Arial"/>
                <w:sz w:val="24"/>
                <w:szCs w:val="24"/>
              </w:rPr>
              <w:t>2</w:t>
            </w:r>
          </w:p>
        </w:tc>
        <w:tc>
          <w:tcPr>
            <w:tcW w:w="2410" w:type="dxa"/>
          </w:tcPr>
          <w:p w:rsidR="000F5CDD" w:rsidRDefault="000F5CDD" w:rsidP="00551CF7">
            <w:pPr>
              <w:jc w:val="center"/>
              <w:rPr>
                <w:rFonts w:ascii="Arial" w:hAnsi="Arial" w:cs="Arial"/>
                <w:sz w:val="24"/>
                <w:szCs w:val="24"/>
              </w:rPr>
            </w:pPr>
            <w:r>
              <w:rPr>
                <w:rFonts w:ascii="Arial" w:hAnsi="Arial" w:cs="Arial"/>
                <w:sz w:val="24"/>
                <w:szCs w:val="24"/>
              </w:rPr>
              <w:t>25 Marzo de 2015</w:t>
            </w:r>
          </w:p>
        </w:tc>
        <w:tc>
          <w:tcPr>
            <w:tcW w:w="5670" w:type="dxa"/>
          </w:tcPr>
          <w:p w:rsidR="000F5CDD" w:rsidRDefault="000F5CDD" w:rsidP="00551CF7">
            <w:pPr>
              <w:rPr>
                <w:rFonts w:ascii="Arial" w:hAnsi="Arial" w:cs="Arial"/>
                <w:sz w:val="24"/>
                <w:szCs w:val="24"/>
              </w:rPr>
            </w:pPr>
            <w:r>
              <w:rPr>
                <w:rFonts w:ascii="Arial" w:hAnsi="Arial" w:cs="Arial"/>
                <w:sz w:val="24"/>
                <w:szCs w:val="24"/>
              </w:rPr>
              <w:t>Actualización sin modificaciones</w:t>
            </w:r>
          </w:p>
        </w:tc>
      </w:tr>
    </w:tbl>
    <w:p w:rsidR="00580F44" w:rsidRPr="006276C1" w:rsidRDefault="00580F44" w:rsidP="00A70C75">
      <w:pPr>
        <w:jc w:val="both"/>
        <w:rPr>
          <w:rFonts w:ascii="Arial" w:hAnsi="Arial" w:cs="Arial"/>
          <w:b/>
          <w:sz w:val="24"/>
          <w:szCs w:val="24"/>
          <w:lang w:val="es-CO"/>
        </w:rPr>
      </w:pPr>
    </w:p>
    <w:p w:rsidR="005B2273" w:rsidRPr="006276C1" w:rsidRDefault="00580F44" w:rsidP="009B49D6">
      <w:pPr>
        <w:pStyle w:val="Prrafodelista"/>
        <w:numPr>
          <w:ilvl w:val="0"/>
          <w:numId w:val="2"/>
        </w:numPr>
        <w:ind w:left="142" w:hanging="142"/>
        <w:jc w:val="both"/>
        <w:rPr>
          <w:rFonts w:ascii="Arial" w:hAnsi="Arial" w:cs="Arial"/>
          <w:sz w:val="24"/>
          <w:szCs w:val="24"/>
          <w:lang w:val="es-CO"/>
        </w:rPr>
      </w:pPr>
      <w:r w:rsidRPr="006276C1">
        <w:rPr>
          <w:rFonts w:ascii="Arial" w:hAnsi="Arial" w:cs="Arial"/>
          <w:b/>
          <w:sz w:val="24"/>
          <w:szCs w:val="24"/>
          <w:lang w:val="es-CO"/>
        </w:rPr>
        <w:t>OBJETIVO</w:t>
      </w:r>
    </w:p>
    <w:p w:rsidR="00580F44" w:rsidRPr="006276C1" w:rsidRDefault="00580F44" w:rsidP="009B49D6">
      <w:pPr>
        <w:pStyle w:val="Prrafodelista"/>
        <w:ind w:left="142" w:hanging="142"/>
        <w:jc w:val="both"/>
        <w:rPr>
          <w:rFonts w:ascii="Arial" w:hAnsi="Arial" w:cs="Arial"/>
          <w:b/>
          <w:sz w:val="24"/>
          <w:szCs w:val="24"/>
          <w:lang w:val="es-CO"/>
        </w:rPr>
      </w:pPr>
    </w:p>
    <w:p w:rsidR="003D1698" w:rsidRPr="006276C1" w:rsidRDefault="000F5CDD" w:rsidP="000F5CDD">
      <w:pPr>
        <w:pStyle w:val="Prrafodelista"/>
        <w:ind w:left="142" w:hanging="142"/>
        <w:jc w:val="both"/>
        <w:rPr>
          <w:rFonts w:ascii="Arial" w:hAnsi="Arial" w:cs="Arial"/>
          <w:sz w:val="24"/>
          <w:szCs w:val="24"/>
          <w:lang w:val="es-CO"/>
        </w:rPr>
      </w:pPr>
      <w:r>
        <w:rPr>
          <w:rFonts w:ascii="Arial" w:hAnsi="Arial" w:cs="Arial"/>
          <w:sz w:val="24"/>
          <w:szCs w:val="24"/>
          <w:lang w:val="es-CO"/>
        </w:rPr>
        <w:t xml:space="preserve">  </w:t>
      </w:r>
      <w:r w:rsidR="003D1698" w:rsidRPr="006276C1">
        <w:rPr>
          <w:rFonts w:ascii="Arial" w:hAnsi="Arial" w:cs="Arial"/>
          <w:sz w:val="24"/>
          <w:szCs w:val="24"/>
          <w:lang w:val="es-CO"/>
        </w:rPr>
        <w:t xml:space="preserve">Tener una metodología estructurada que identifique los problemas y necesidades, los cuales se solucionan mediante un </w:t>
      </w:r>
      <w:r w:rsidR="00FD12D0" w:rsidRPr="006276C1">
        <w:rPr>
          <w:rFonts w:ascii="Arial" w:hAnsi="Arial" w:cs="Arial"/>
          <w:sz w:val="24"/>
          <w:szCs w:val="24"/>
          <w:lang w:val="es-CO"/>
        </w:rPr>
        <w:t>análisis</w:t>
      </w:r>
      <w:r w:rsidR="003D1698" w:rsidRPr="006276C1">
        <w:rPr>
          <w:rFonts w:ascii="Arial" w:hAnsi="Arial" w:cs="Arial"/>
          <w:sz w:val="24"/>
          <w:szCs w:val="24"/>
          <w:lang w:val="es-CO"/>
        </w:rPr>
        <w:t xml:space="preserve"> en la adquisición de </w:t>
      </w:r>
      <w:r w:rsidR="00415A74">
        <w:rPr>
          <w:rFonts w:ascii="Arial" w:hAnsi="Arial" w:cs="Arial"/>
          <w:sz w:val="24"/>
          <w:szCs w:val="24"/>
          <w:lang w:val="es-CO"/>
        </w:rPr>
        <w:t>equipos biomédicos en la sede Cuba-IPS Clínica San Rafael.</w:t>
      </w:r>
    </w:p>
    <w:p w:rsidR="003D1698" w:rsidRPr="006276C1" w:rsidRDefault="003D1698" w:rsidP="000F5CDD">
      <w:pPr>
        <w:pStyle w:val="Prrafodelista"/>
        <w:ind w:left="142" w:hanging="142"/>
        <w:jc w:val="both"/>
        <w:rPr>
          <w:rFonts w:ascii="Arial" w:hAnsi="Arial" w:cs="Arial"/>
          <w:sz w:val="24"/>
          <w:szCs w:val="24"/>
          <w:lang w:val="es-CO"/>
        </w:rPr>
      </w:pPr>
    </w:p>
    <w:p w:rsidR="00580F44" w:rsidRPr="006276C1" w:rsidRDefault="00580F44" w:rsidP="000F5CDD">
      <w:pPr>
        <w:pStyle w:val="Prrafodelista"/>
        <w:numPr>
          <w:ilvl w:val="0"/>
          <w:numId w:val="2"/>
        </w:numPr>
        <w:ind w:left="142" w:hanging="142"/>
        <w:jc w:val="both"/>
        <w:rPr>
          <w:rFonts w:ascii="Arial" w:hAnsi="Arial" w:cs="Arial"/>
          <w:sz w:val="24"/>
          <w:szCs w:val="24"/>
          <w:lang w:val="es-CO"/>
        </w:rPr>
      </w:pPr>
      <w:r w:rsidRPr="006276C1">
        <w:rPr>
          <w:rFonts w:ascii="Arial" w:hAnsi="Arial" w:cs="Arial"/>
          <w:b/>
          <w:sz w:val="24"/>
          <w:szCs w:val="24"/>
          <w:lang w:val="es-CO"/>
        </w:rPr>
        <w:t>ALCANCE</w:t>
      </w:r>
    </w:p>
    <w:p w:rsidR="00580F44" w:rsidRPr="006276C1" w:rsidRDefault="00580F44" w:rsidP="000F5CDD">
      <w:pPr>
        <w:pStyle w:val="Prrafodelista"/>
        <w:ind w:left="142" w:hanging="142"/>
        <w:jc w:val="both"/>
        <w:rPr>
          <w:rFonts w:ascii="Arial" w:hAnsi="Arial" w:cs="Arial"/>
          <w:b/>
          <w:sz w:val="24"/>
          <w:szCs w:val="24"/>
          <w:lang w:val="es-CO"/>
        </w:rPr>
      </w:pPr>
    </w:p>
    <w:p w:rsidR="00580F44" w:rsidRPr="006276C1" w:rsidRDefault="00580F44"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Todos los equipos que se encuentren </w:t>
      </w:r>
      <w:r w:rsidR="00FD12D0" w:rsidRPr="006276C1">
        <w:rPr>
          <w:rFonts w:ascii="Arial" w:hAnsi="Arial" w:cs="Arial"/>
          <w:sz w:val="24"/>
          <w:szCs w:val="24"/>
          <w:lang w:val="es-CO"/>
        </w:rPr>
        <w:t>o que se planeen adquirir, e</w:t>
      </w:r>
      <w:r w:rsidRPr="006276C1">
        <w:rPr>
          <w:rFonts w:ascii="Arial" w:hAnsi="Arial" w:cs="Arial"/>
          <w:sz w:val="24"/>
          <w:szCs w:val="24"/>
          <w:lang w:val="es-CO"/>
        </w:rPr>
        <w:t xml:space="preserve">n </w:t>
      </w:r>
      <w:r w:rsidR="00FD12D0" w:rsidRPr="006276C1">
        <w:rPr>
          <w:rFonts w:ascii="Arial" w:hAnsi="Arial" w:cs="Arial"/>
          <w:sz w:val="24"/>
          <w:szCs w:val="24"/>
          <w:lang w:val="es-CO"/>
        </w:rPr>
        <w:t xml:space="preserve">cada una de las </w:t>
      </w:r>
      <w:r w:rsidR="00FD12D0" w:rsidRPr="00415A74">
        <w:rPr>
          <w:rFonts w:ascii="Arial" w:hAnsi="Arial" w:cs="Arial"/>
          <w:b/>
          <w:sz w:val="24"/>
          <w:szCs w:val="24"/>
          <w:lang w:val="es-CO"/>
        </w:rPr>
        <w:t>sedes</w:t>
      </w:r>
      <w:r w:rsidR="00FD12D0" w:rsidRPr="006276C1">
        <w:rPr>
          <w:rFonts w:ascii="Arial" w:hAnsi="Arial" w:cs="Arial"/>
          <w:sz w:val="24"/>
          <w:szCs w:val="24"/>
          <w:lang w:val="es-CO"/>
        </w:rPr>
        <w:t xml:space="preserve"> de Radiólogos Asociados S.A.S</w:t>
      </w:r>
      <w:r w:rsidRPr="006276C1">
        <w:rPr>
          <w:rFonts w:ascii="Arial" w:hAnsi="Arial" w:cs="Arial"/>
          <w:sz w:val="24"/>
          <w:szCs w:val="24"/>
          <w:lang w:val="es-CO"/>
        </w:rPr>
        <w:t>.</w:t>
      </w:r>
    </w:p>
    <w:p w:rsidR="00580F44" w:rsidRPr="006276C1" w:rsidRDefault="00580F44" w:rsidP="000F5CDD">
      <w:pPr>
        <w:pStyle w:val="Prrafodelista"/>
        <w:ind w:left="142" w:hanging="142"/>
        <w:jc w:val="both"/>
        <w:rPr>
          <w:rFonts w:ascii="Arial" w:hAnsi="Arial" w:cs="Arial"/>
          <w:sz w:val="24"/>
          <w:szCs w:val="24"/>
          <w:lang w:val="es-CO"/>
        </w:rPr>
      </w:pPr>
    </w:p>
    <w:p w:rsidR="007825BB" w:rsidRPr="006276C1" w:rsidRDefault="00580F44" w:rsidP="000F5CDD">
      <w:pPr>
        <w:pStyle w:val="Prrafodelista"/>
        <w:numPr>
          <w:ilvl w:val="0"/>
          <w:numId w:val="2"/>
        </w:numPr>
        <w:ind w:left="142" w:hanging="142"/>
        <w:jc w:val="both"/>
        <w:rPr>
          <w:rFonts w:ascii="Arial" w:hAnsi="Arial" w:cs="Arial"/>
          <w:sz w:val="24"/>
          <w:szCs w:val="24"/>
          <w:lang w:val="es-CO"/>
        </w:rPr>
      </w:pPr>
      <w:r w:rsidRPr="006276C1">
        <w:rPr>
          <w:rFonts w:ascii="Arial" w:hAnsi="Arial" w:cs="Arial"/>
          <w:b/>
          <w:sz w:val="24"/>
          <w:szCs w:val="24"/>
          <w:lang w:val="es-CO"/>
        </w:rPr>
        <w:t>DEFINICIONES</w:t>
      </w:r>
    </w:p>
    <w:p w:rsidR="00580F44" w:rsidRPr="006276C1" w:rsidRDefault="00580F44" w:rsidP="000F5CDD">
      <w:pPr>
        <w:pStyle w:val="Prrafodelista"/>
        <w:ind w:left="142" w:hanging="142"/>
        <w:jc w:val="both"/>
        <w:rPr>
          <w:rFonts w:ascii="Arial" w:hAnsi="Arial" w:cs="Arial"/>
          <w:sz w:val="24"/>
          <w:szCs w:val="24"/>
          <w:lang w:val="es-CO"/>
        </w:rPr>
      </w:pPr>
    </w:p>
    <w:p w:rsidR="00833B48" w:rsidRPr="006276C1" w:rsidRDefault="00833B48" w:rsidP="000F5CDD">
      <w:pPr>
        <w:pStyle w:val="Prrafodelista"/>
        <w:numPr>
          <w:ilvl w:val="0"/>
          <w:numId w:val="5"/>
        </w:numPr>
        <w:ind w:left="142" w:hanging="142"/>
        <w:jc w:val="both"/>
        <w:rPr>
          <w:rFonts w:ascii="Arial" w:hAnsi="Arial" w:cs="Arial"/>
          <w:sz w:val="24"/>
          <w:szCs w:val="24"/>
          <w:lang w:val="es-CO"/>
        </w:rPr>
      </w:pPr>
      <w:r w:rsidRPr="006276C1">
        <w:rPr>
          <w:rFonts w:ascii="Arial" w:hAnsi="Arial" w:cs="Arial"/>
          <w:b/>
          <w:sz w:val="24"/>
          <w:szCs w:val="24"/>
          <w:lang w:val="es-CO"/>
        </w:rPr>
        <w:t>INVIMA</w:t>
      </w:r>
      <w:r w:rsidRPr="006276C1">
        <w:rPr>
          <w:rFonts w:ascii="Arial" w:hAnsi="Arial" w:cs="Arial"/>
          <w:sz w:val="24"/>
          <w:szCs w:val="24"/>
          <w:lang w:val="es-CO"/>
        </w:rPr>
        <w:t>: Instituto Nacional de Vigilancia de Medicamentos y Alimentos</w:t>
      </w:r>
      <w:r w:rsidR="00C12C9E" w:rsidRPr="006276C1">
        <w:rPr>
          <w:rFonts w:ascii="Arial" w:hAnsi="Arial" w:cs="Arial"/>
          <w:sz w:val="24"/>
          <w:szCs w:val="24"/>
          <w:lang w:val="es-CO"/>
        </w:rPr>
        <w:t>.</w:t>
      </w:r>
      <w:r w:rsidRPr="006276C1">
        <w:rPr>
          <w:rFonts w:ascii="Arial" w:hAnsi="Arial" w:cs="Arial"/>
          <w:sz w:val="24"/>
          <w:szCs w:val="24"/>
          <w:lang w:val="es-CO"/>
        </w:rPr>
        <w:t> </w:t>
      </w:r>
    </w:p>
    <w:p w:rsidR="00833B48" w:rsidRPr="006276C1" w:rsidRDefault="00833B48" w:rsidP="000F5CDD">
      <w:pPr>
        <w:pStyle w:val="Prrafodelista"/>
        <w:ind w:left="142" w:hanging="142"/>
        <w:jc w:val="both"/>
        <w:rPr>
          <w:rFonts w:ascii="Arial" w:hAnsi="Arial" w:cs="Arial"/>
          <w:sz w:val="24"/>
          <w:szCs w:val="24"/>
          <w:lang w:val="es-CO"/>
        </w:rPr>
      </w:pPr>
    </w:p>
    <w:p w:rsidR="00C12C9E" w:rsidRPr="006276C1" w:rsidRDefault="00C12C9E" w:rsidP="000F5CDD">
      <w:pPr>
        <w:pStyle w:val="Prrafodelista"/>
        <w:numPr>
          <w:ilvl w:val="0"/>
          <w:numId w:val="5"/>
        </w:numPr>
        <w:ind w:left="142" w:hanging="142"/>
        <w:jc w:val="both"/>
        <w:rPr>
          <w:rFonts w:ascii="Arial" w:hAnsi="Arial" w:cs="Arial"/>
          <w:sz w:val="24"/>
          <w:szCs w:val="24"/>
          <w:lang w:val="es-CO"/>
        </w:rPr>
      </w:pPr>
      <w:r w:rsidRPr="006276C1">
        <w:rPr>
          <w:rFonts w:ascii="Arial" w:hAnsi="Arial" w:cs="Arial"/>
          <w:b/>
          <w:sz w:val="24"/>
          <w:szCs w:val="24"/>
          <w:lang w:val="es-CO"/>
        </w:rPr>
        <w:t>Dispositivo médico</w:t>
      </w:r>
      <w:r w:rsidR="00833B48" w:rsidRPr="006276C1">
        <w:rPr>
          <w:rFonts w:ascii="Arial" w:hAnsi="Arial" w:cs="Arial"/>
          <w:bCs/>
          <w:sz w:val="24"/>
          <w:szCs w:val="24"/>
          <w:lang w:val="es-CO"/>
        </w:rPr>
        <w:t>:</w:t>
      </w:r>
      <w:r w:rsidRPr="006276C1">
        <w:rPr>
          <w:rFonts w:ascii="Arial" w:hAnsi="Arial" w:cs="Arial"/>
          <w:bCs/>
          <w:sz w:val="24"/>
          <w:szCs w:val="24"/>
          <w:lang w:val="es-CO"/>
        </w:rPr>
        <w:t xml:space="preserve"> </w:t>
      </w:r>
      <w:r w:rsidR="00833B48" w:rsidRPr="006276C1">
        <w:rPr>
          <w:rFonts w:ascii="Arial" w:hAnsi="Arial" w:cs="Arial"/>
          <w:sz w:val="24"/>
          <w:szCs w:val="24"/>
          <w:lang w:val="es-CO"/>
        </w:rPr>
        <w:t>Se entiende por dispositivo médico para uso humano, cualquier instrumento, aparato, máquina, software, equipo biomédico u otro artículo similar o relacionado, utilizado sólo o en combinación, incluyendo sus componentes, partes, accesorios y programas informáticos que intervengan en su correcta aplicación, propuesta por el fabricante para su uso en:</w:t>
      </w:r>
    </w:p>
    <w:p w:rsidR="00C12C9E" w:rsidRPr="006276C1" w:rsidRDefault="00C12C9E" w:rsidP="000F5CDD">
      <w:pPr>
        <w:pStyle w:val="Prrafodelista"/>
        <w:ind w:left="142" w:hanging="142"/>
        <w:jc w:val="both"/>
        <w:rPr>
          <w:rFonts w:ascii="Arial" w:hAnsi="Arial" w:cs="Arial"/>
          <w:sz w:val="24"/>
          <w:szCs w:val="24"/>
          <w:lang w:val="es-CO"/>
        </w:rPr>
      </w:pPr>
    </w:p>
    <w:p w:rsidR="00C12C9E"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Diagnóstico, prevención, supervisión, tratamiento o alivio de una enfermedad</w:t>
      </w:r>
      <w:r w:rsidR="00C12C9E" w:rsidRPr="006276C1">
        <w:rPr>
          <w:rFonts w:ascii="Arial" w:hAnsi="Arial" w:cs="Arial"/>
          <w:sz w:val="24"/>
          <w:szCs w:val="24"/>
          <w:lang w:val="es-CO"/>
        </w:rPr>
        <w:t>.</w:t>
      </w:r>
    </w:p>
    <w:p w:rsidR="00C12C9E"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lastRenderedPageBreak/>
        <w:t>Diagnóstico, prevención, supervisión, tratamiento, alivio o compensación de una lesión o de una deficiencia</w:t>
      </w:r>
      <w:r w:rsidR="00C12C9E" w:rsidRPr="006276C1">
        <w:rPr>
          <w:rFonts w:ascii="Arial" w:hAnsi="Arial" w:cs="Arial"/>
          <w:sz w:val="24"/>
          <w:szCs w:val="24"/>
          <w:lang w:val="es-CO"/>
        </w:rPr>
        <w:t>.</w:t>
      </w:r>
    </w:p>
    <w:p w:rsidR="00C12C9E"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Investigación, sustitución, modificación o soporte de la estructura anatómica o de un proceso fisiológico</w:t>
      </w:r>
      <w:r w:rsidR="00C12C9E" w:rsidRPr="006276C1">
        <w:rPr>
          <w:rFonts w:ascii="Arial" w:hAnsi="Arial" w:cs="Arial"/>
          <w:sz w:val="24"/>
          <w:szCs w:val="24"/>
          <w:lang w:val="es-CO"/>
        </w:rPr>
        <w:t>.</w:t>
      </w:r>
    </w:p>
    <w:p w:rsidR="00C12C9E"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Diagnóstico del embarazo y control de la concepción</w:t>
      </w:r>
      <w:r w:rsidR="00C12C9E" w:rsidRPr="006276C1">
        <w:rPr>
          <w:rFonts w:ascii="Arial" w:hAnsi="Arial" w:cs="Arial"/>
          <w:sz w:val="24"/>
          <w:szCs w:val="24"/>
          <w:lang w:val="es-CO"/>
        </w:rPr>
        <w:t>.</w:t>
      </w:r>
    </w:p>
    <w:p w:rsidR="00C12C9E"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Cuidado durante el embarazo, el nacimiento o después del mismo, incluyendo el cuidado del recién nacido</w:t>
      </w:r>
      <w:r w:rsidR="00C12C9E" w:rsidRPr="006276C1">
        <w:rPr>
          <w:rFonts w:ascii="Arial" w:hAnsi="Arial" w:cs="Arial"/>
          <w:sz w:val="24"/>
          <w:szCs w:val="24"/>
          <w:lang w:val="es-CO"/>
        </w:rPr>
        <w:t>.</w:t>
      </w:r>
    </w:p>
    <w:p w:rsidR="00833B48" w:rsidRPr="006276C1" w:rsidRDefault="00833B4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Productos para desinfección y/o esterilización de dispositivos médicos.</w:t>
      </w:r>
    </w:p>
    <w:p w:rsidR="00833B48" w:rsidRPr="006276C1" w:rsidRDefault="00833B48" w:rsidP="000F5CDD">
      <w:pPr>
        <w:pStyle w:val="Prrafodelista"/>
        <w:ind w:left="142" w:hanging="142"/>
        <w:jc w:val="both"/>
        <w:rPr>
          <w:rFonts w:ascii="Arial" w:hAnsi="Arial" w:cs="Arial"/>
          <w:sz w:val="24"/>
          <w:szCs w:val="24"/>
          <w:lang w:val="es-CO"/>
        </w:rPr>
      </w:pPr>
    </w:p>
    <w:p w:rsidR="004E74EE" w:rsidRPr="006276C1" w:rsidRDefault="00C12C9E" w:rsidP="000F5CDD">
      <w:pPr>
        <w:pStyle w:val="Prrafodelista"/>
        <w:numPr>
          <w:ilvl w:val="0"/>
          <w:numId w:val="5"/>
        </w:numPr>
        <w:ind w:left="142" w:hanging="142"/>
        <w:jc w:val="both"/>
        <w:rPr>
          <w:rFonts w:ascii="Arial" w:hAnsi="Arial" w:cs="Arial"/>
          <w:sz w:val="24"/>
          <w:szCs w:val="24"/>
          <w:lang w:val="es-CO"/>
        </w:rPr>
      </w:pPr>
      <w:r w:rsidRPr="006276C1">
        <w:rPr>
          <w:rFonts w:ascii="Arial" w:hAnsi="Arial" w:cs="Arial"/>
          <w:b/>
          <w:bCs/>
          <w:sz w:val="24"/>
          <w:szCs w:val="24"/>
          <w:lang w:val="es-CO"/>
        </w:rPr>
        <w:t>Registro sanitario:</w:t>
      </w:r>
      <w:r w:rsidRPr="006276C1">
        <w:rPr>
          <w:rFonts w:ascii="Arial" w:hAnsi="Arial" w:cs="Arial"/>
          <w:b/>
          <w:sz w:val="24"/>
          <w:szCs w:val="24"/>
          <w:lang w:val="es-CO"/>
        </w:rPr>
        <w:t> </w:t>
      </w:r>
      <w:r w:rsidRPr="006276C1">
        <w:rPr>
          <w:rFonts w:ascii="Arial" w:hAnsi="Arial" w:cs="Arial"/>
          <w:sz w:val="24"/>
          <w:szCs w:val="24"/>
          <w:lang w:val="es-CO"/>
        </w:rPr>
        <w:t>Es el documento expedido por la autoridad sanitaria competente, mediante el cual se autoriza a una persona natural o jurídica para fabricar, envasar; e Importar un alimento con destino al consumo humano.</w:t>
      </w:r>
    </w:p>
    <w:p w:rsidR="00C12C9E" w:rsidRPr="006276C1" w:rsidRDefault="00C12C9E" w:rsidP="000F5CDD">
      <w:pPr>
        <w:pStyle w:val="Prrafodelista"/>
        <w:ind w:left="142" w:hanging="142"/>
        <w:jc w:val="both"/>
        <w:rPr>
          <w:rFonts w:ascii="Arial" w:hAnsi="Arial" w:cs="Arial"/>
          <w:sz w:val="24"/>
          <w:szCs w:val="24"/>
          <w:lang w:val="es-CO"/>
        </w:rPr>
      </w:pPr>
    </w:p>
    <w:p w:rsidR="00C12C9E" w:rsidRPr="006276C1" w:rsidRDefault="00C12C9E" w:rsidP="000F5CDD">
      <w:pPr>
        <w:pStyle w:val="Prrafodelista"/>
        <w:numPr>
          <w:ilvl w:val="0"/>
          <w:numId w:val="5"/>
        </w:numPr>
        <w:ind w:left="142" w:hanging="142"/>
        <w:jc w:val="both"/>
        <w:rPr>
          <w:rFonts w:ascii="Arial" w:hAnsi="Arial" w:cs="Arial"/>
          <w:b/>
          <w:bCs/>
          <w:sz w:val="24"/>
          <w:szCs w:val="24"/>
          <w:lang w:val="es-CO"/>
        </w:rPr>
      </w:pPr>
      <w:r w:rsidRPr="006276C1">
        <w:rPr>
          <w:rFonts w:ascii="Arial" w:hAnsi="Arial" w:cs="Arial"/>
          <w:b/>
          <w:sz w:val="24"/>
          <w:szCs w:val="24"/>
          <w:lang w:val="es-CO"/>
        </w:rPr>
        <w:t>Tecnovigilancia:</w:t>
      </w:r>
      <w:r w:rsidRPr="006276C1">
        <w:rPr>
          <w:rFonts w:ascii="Arial" w:hAnsi="Arial" w:cs="Arial"/>
          <w:b/>
          <w:bCs/>
          <w:sz w:val="24"/>
          <w:szCs w:val="24"/>
          <w:lang w:val="es-CO"/>
        </w:rPr>
        <w:t> </w:t>
      </w:r>
      <w:r w:rsidRPr="006276C1">
        <w:rPr>
          <w:rFonts w:ascii="Arial" w:hAnsi="Arial" w:cs="Arial"/>
          <w:bCs/>
          <w:sz w:val="24"/>
          <w:szCs w:val="24"/>
          <w:lang w:val="es-CO"/>
        </w:rPr>
        <w:t>Es el conjunto de actividades que tienen por objeto la identificación y la cualificación de efectos adversos serios e indeseados producidos por los dispositivos médicos, así como la identificación de los factores de riesgo asociados a estos efectos o características, con base en la notificación, registro y evaluación sistemática de los efectos adversos de los dispositivos médicos, con el fin de determinar la frecuencia, gravedad e incidencia de los mismos para prevenir su aparición.</w:t>
      </w:r>
    </w:p>
    <w:p w:rsidR="009D2180" w:rsidRPr="006276C1" w:rsidRDefault="004E74EE"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 </w:t>
      </w:r>
    </w:p>
    <w:p w:rsidR="009907BE" w:rsidRPr="006276C1" w:rsidRDefault="00510860" w:rsidP="000F5CDD">
      <w:pPr>
        <w:pStyle w:val="Prrafodelista"/>
        <w:numPr>
          <w:ilvl w:val="0"/>
          <w:numId w:val="2"/>
        </w:numPr>
        <w:ind w:left="142" w:hanging="142"/>
        <w:jc w:val="both"/>
        <w:rPr>
          <w:rFonts w:ascii="Arial" w:hAnsi="Arial" w:cs="Arial"/>
          <w:sz w:val="24"/>
          <w:szCs w:val="24"/>
          <w:lang w:val="es-CO"/>
        </w:rPr>
      </w:pPr>
      <w:r w:rsidRPr="006276C1">
        <w:rPr>
          <w:rFonts w:ascii="Arial" w:hAnsi="Arial" w:cs="Arial"/>
          <w:b/>
          <w:sz w:val="24"/>
          <w:szCs w:val="24"/>
          <w:lang w:val="es-CO"/>
        </w:rPr>
        <w:t>PROCEDIMIENTO PARA LA ADQUISICIÓN DE EQUIPO BIOMÉDICO.</w:t>
      </w:r>
    </w:p>
    <w:p w:rsidR="00FD12D0" w:rsidRPr="006276C1" w:rsidRDefault="00FD12D0" w:rsidP="000F5CDD">
      <w:pPr>
        <w:pStyle w:val="Prrafodelista"/>
        <w:ind w:left="142" w:hanging="142"/>
        <w:jc w:val="both"/>
        <w:rPr>
          <w:rFonts w:ascii="Arial" w:hAnsi="Arial" w:cs="Arial"/>
          <w:b/>
          <w:sz w:val="24"/>
          <w:szCs w:val="24"/>
          <w:lang w:val="es-CO"/>
        </w:rPr>
      </w:pPr>
    </w:p>
    <w:p w:rsidR="00FD12D0" w:rsidRPr="006276C1" w:rsidRDefault="00C55A67"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Este procedimiento se divide en tres pasos</w:t>
      </w:r>
      <w:r w:rsidR="00985DB3" w:rsidRPr="006276C1">
        <w:rPr>
          <w:rFonts w:ascii="Arial" w:hAnsi="Arial" w:cs="Arial"/>
          <w:sz w:val="24"/>
          <w:szCs w:val="24"/>
          <w:lang w:val="es-CO"/>
        </w:rPr>
        <w:t>:</w:t>
      </w:r>
    </w:p>
    <w:p w:rsidR="009907BE" w:rsidRPr="006276C1" w:rsidRDefault="009907BE" w:rsidP="000F5CDD">
      <w:pPr>
        <w:pStyle w:val="Prrafodelista"/>
        <w:ind w:left="142" w:hanging="142"/>
        <w:jc w:val="both"/>
        <w:rPr>
          <w:rFonts w:ascii="Arial" w:hAnsi="Arial" w:cs="Arial"/>
          <w:sz w:val="24"/>
          <w:szCs w:val="24"/>
          <w:lang w:val="es-CO"/>
        </w:rPr>
      </w:pPr>
    </w:p>
    <w:p w:rsidR="00CF493D" w:rsidRPr="00CB3F77" w:rsidRDefault="007F7450" w:rsidP="000F5CDD">
      <w:pPr>
        <w:jc w:val="both"/>
        <w:rPr>
          <w:rFonts w:ascii="Arial" w:hAnsi="Arial" w:cs="Arial"/>
          <w:b/>
          <w:sz w:val="24"/>
          <w:szCs w:val="24"/>
          <w:lang w:val="es-CO"/>
        </w:rPr>
      </w:pPr>
      <w:r w:rsidRPr="00CB3F77">
        <w:rPr>
          <w:rFonts w:ascii="Arial" w:hAnsi="Arial" w:cs="Arial"/>
          <w:b/>
          <w:sz w:val="24"/>
          <w:szCs w:val="24"/>
          <w:lang w:val="es-CO"/>
        </w:rPr>
        <w:t xml:space="preserve">4.1 </w:t>
      </w:r>
      <w:r w:rsidR="00910702" w:rsidRPr="00CB3F77">
        <w:rPr>
          <w:rFonts w:ascii="Arial" w:hAnsi="Arial" w:cs="Arial"/>
          <w:b/>
          <w:sz w:val="24"/>
          <w:szCs w:val="24"/>
          <w:lang w:val="es-CO"/>
        </w:rPr>
        <w:t>Realizar</w:t>
      </w:r>
      <w:r w:rsidR="002B04BD" w:rsidRPr="00CB3F77">
        <w:rPr>
          <w:rFonts w:ascii="Arial" w:hAnsi="Arial" w:cs="Arial"/>
          <w:b/>
          <w:sz w:val="24"/>
          <w:szCs w:val="24"/>
          <w:lang w:val="es-CO"/>
        </w:rPr>
        <w:t xml:space="preserve"> un estudio</w:t>
      </w:r>
      <w:r w:rsidR="0098488A" w:rsidRPr="00CB3F77">
        <w:rPr>
          <w:rFonts w:ascii="Arial" w:hAnsi="Arial" w:cs="Arial"/>
          <w:b/>
          <w:sz w:val="24"/>
          <w:szCs w:val="24"/>
          <w:lang w:val="es-CO"/>
        </w:rPr>
        <w:t xml:space="preserve"> </w:t>
      </w:r>
      <w:r w:rsidR="008710E3" w:rsidRPr="00CB3F77">
        <w:rPr>
          <w:rFonts w:ascii="Arial" w:hAnsi="Arial" w:cs="Arial"/>
          <w:b/>
          <w:sz w:val="24"/>
          <w:szCs w:val="24"/>
          <w:lang w:val="es-CO"/>
        </w:rPr>
        <w:t>previo a la adquisición</w:t>
      </w:r>
      <w:r w:rsidR="002B04BD" w:rsidRPr="00CB3F77">
        <w:rPr>
          <w:rFonts w:ascii="Arial" w:hAnsi="Arial" w:cs="Arial"/>
          <w:b/>
          <w:sz w:val="24"/>
          <w:szCs w:val="24"/>
          <w:lang w:val="es-CO"/>
        </w:rPr>
        <w:t>.</w:t>
      </w:r>
    </w:p>
    <w:p w:rsidR="008710E3" w:rsidRPr="006276C1" w:rsidRDefault="008710E3" w:rsidP="000F5CDD">
      <w:pPr>
        <w:pStyle w:val="Prrafodelista"/>
        <w:ind w:left="142" w:hanging="142"/>
        <w:jc w:val="both"/>
        <w:rPr>
          <w:rFonts w:ascii="Arial" w:hAnsi="Arial" w:cs="Arial"/>
          <w:sz w:val="24"/>
          <w:szCs w:val="24"/>
          <w:lang w:val="es-CO"/>
        </w:rPr>
      </w:pPr>
    </w:p>
    <w:p w:rsidR="008B184D" w:rsidRPr="006276C1" w:rsidRDefault="008B184D"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En esta etapa el coordinador de mantenimiento</w:t>
      </w:r>
      <w:r w:rsidR="00415A74">
        <w:rPr>
          <w:rFonts w:ascii="Arial" w:hAnsi="Arial" w:cs="Arial"/>
          <w:sz w:val="24"/>
          <w:szCs w:val="24"/>
          <w:lang w:val="es-CO"/>
        </w:rPr>
        <w:t xml:space="preserve"> o responsable de cada una de las </w:t>
      </w:r>
      <w:r w:rsidR="00415A74" w:rsidRPr="00415A74">
        <w:rPr>
          <w:rFonts w:ascii="Arial" w:hAnsi="Arial" w:cs="Arial"/>
          <w:b/>
          <w:sz w:val="24"/>
          <w:szCs w:val="24"/>
          <w:lang w:val="es-CO"/>
        </w:rPr>
        <w:t>sedes</w:t>
      </w:r>
      <w:r w:rsidR="00415A74">
        <w:rPr>
          <w:rFonts w:ascii="Arial" w:hAnsi="Arial" w:cs="Arial"/>
          <w:sz w:val="24"/>
          <w:szCs w:val="24"/>
          <w:lang w:val="es-CO"/>
        </w:rPr>
        <w:t xml:space="preserve"> y</w:t>
      </w:r>
      <w:r w:rsidRPr="006276C1">
        <w:rPr>
          <w:rFonts w:ascii="Arial" w:hAnsi="Arial" w:cs="Arial"/>
          <w:sz w:val="24"/>
          <w:szCs w:val="24"/>
          <w:lang w:val="es-CO"/>
        </w:rPr>
        <w:t xml:space="preserve"> la junta directiva o el gerente; analizan la viabilidad de adquirir un equipo biomédico para mejorar  los procesos de la empresa. </w:t>
      </w:r>
    </w:p>
    <w:p w:rsidR="008B184D" w:rsidRPr="006276C1" w:rsidRDefault="008B184D" w:rsidP="000F5CDD">
      <w:pPr>
        <w:pStyle w:val="Prrafodelista"/>
        <w:ind w:left="142" w:hanging="142"/>
        <w:jc w:val="both"/>
        <w:rPr>
          <w:rFonts w:ascii="Arial" w:hAnsi="Arial" w:cs="Arial"/>
          <w:sz w:val="24"/>
          <w:szCs w:val="24"/>
          <w:lang w:val="es-CO"/>
        </w:rPr>
      </w:pPr>
    </w:p>
    <w:p w:rsidR="008B184D" w:rsidRPr="006276C1" w:rsidRDefault="008B184D"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El </w:t>
      </w:r>
      <w:r w:rsidR="008710E3" w:rsidRPr="006276C1">
        <w:rPr>
          <w:rFonts w:ascii="Arial" w:hAnsi="Arial" w:cs="Arial"/>
          <w:sz w:val="24"/>
          <w:szCs w:val="24"/>
          <w:lang w:val="es-CO"/>
        </w:rPr>
        <w:t xml:space="preserve">análisis </w:t>
      </w:r>
      <w:r w:rsidRPr="006276C1">
        <w:rPr>
          <w:rFonts w:ascii="Arial" w:hAnsi="Arial" w:cs="Arial"/>
          <w:sz w:val="24"/>
          <w:szCs w:val="24"/>
          <w:lang w:val="es-CO"/>
        </w:rPr>
        <w:t xml:space="preserve">también </w:t>
      </w:r>
      <w:r w:rsidR="008710E3" w:rsidRPr="006276C1">
        <w:rPr>
          <w:rFonts w:ascii="Arial" w:hAnsi="Arial" w:cs="Arial"/>
          <w:sz w:val="24"/>
          <w:szCs w:val="24"/>
          <w:lang w:val="es-CO"/>
        </w:rPr>
        <w:t xml:space="preserve">se puede realizar luego </w:t>
      </w:r>
      <w:r w:rsidRPr="006276C1">
        <w:rPr>
          <w:rFonts w:ascii="Arial" w:hAnsi="Arial" w:cs="Arial"/>
          <w:sz w:val="24"/>
          <w:szCs w:val="24"/>
          <w:lang w:val="es-CO"/>
        </w:rPr>
        <w:t xml:space="preserve">del </w:t>
      </w:r>
      <w:r w:rsidR="008710E3" w:rsidRPr="006276C1">
        <w:rPr>
          <w:rFonts w:ascii="Arial" w:hAnsi="Arial" w:cs="Arial"/>
          <w:sz w:val="24"/>
          <w:szCs w:val="24"/>
          <w:lang w:val="es-CO"/>
        </w:rPr>
        <w:t xml:space="preserve">mantenimiento correctivo de los equipos biomédicos con los que cuenta la empresa, </w:t>
      </w:r>
      <w:r w:rsidRPr="006276C1">
        <w:rPr>
          <w:rFonts w:ascii="Arial" w:hAnsi="Arial" w:cs="Arial"/>
          <w:sz w:val="24"/>
          <w:szCs w:val="24"/>
          <w:lang w:val="es-CO"/>
        </w:rPr>
        <w:t xml:space="preserve">se debe dejar en el informe de servicio constancia de los  daños para identificar la frecuencia de estos y determinar los costos asociados a puesta en funcionamiento, por medio de este </w:t>
      </w:r>
      <w:r w:rsidRPr="006276C1">
        <w:rPr>
          <w:rFonts w:ascii="Arial" w:hAnsi="Arial" w:cs="Arial"/>
          <w:sz w:val="24"/>
          <w:szCs w:val="24"/>
          <w:lang w:val="es-CO"/>
        </w:rPr>
        <w:lastRenderedPageBreak/>
        <w:t xml:space="preserve">el coordinador de mantenimiento y la junta directiva o el gerente revisaran si el equipo biomédico requiere ser remplazado o no.  </w:t>
      </w:r>
    </w:p>
    <w:p w:rsidR="008B184D" w:rsidRPr="006276C1" w:rsidRDefault="008B184D" w:rsidP="000F5CDD">
      <w:pPr>
        <w:pStyle w:val="Prrafodelista"/>
        <w:ind w:left="142" w:hanging="142"/>
        <w:jc w:val="both"/>
        <w:rPr>
          <w:rFonts w:ascii="Arial" w:hAnsi="Arial" w:cs="Arial"/>
          <w:sz w:val="24"/>
          <w:szCs w:val="24"/>
          <w:lang w:val="es-CO"/>
        </w:rPr>
      </w:pPr>
    </w:p>
    <w:p w:rsidR="00857AAE" w:rsidRPr="006276C1" w:rsidRDefault="004427BF"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En el estudio que realiza el coordinador de mantenimiento junto al gerente o junta directiva, se tiene presente lo siguiente:</w:t>
      </w:r>
    </w:p>
    <w:p w:rsidR="004427BF" w:rsidRPr="006276C1" w:rsidRDefault="004427BF" w:rsidP="000F5CDD">
      <w:pPr>
        <w:pStyle w:val="Prrafodelista"/>
        <w:ind w:left="142" w:hanging="142"/>
        <w:jc w:val="both"/>
        <w:rPr>
          <w:rFonts w:ascii="Arial" w:hAnsi="Arial" w:cs="Arial"/>
          <w:sz w:val="24"/>
          <w:szCs w:val="24"/>
          <w:lang w:val="es-CO"/>
        </w:rPr>
      </w:pPr>
    </w:p>
    <w:p w:rsidR="00857AAE" w:rsidRPr="006276C1" w:rsidRDefault="004427BF" w:rsidP="000F5CDD">
      <w:pPr>
        <w:pStyle w:val="Prrafodelista"/>
        <w:numPr>
          <w:ilvl w:val="2"/>
          <w:numId w:val="5"/>
        </w:numPr>
        <w:ind w:left="142" w:hanging="142"/>
        <w:jc w:val="both"/>
        <w:rPr>
          <w:rFonts w:ascii="Arial" w:hAnsi="Arial" w:cs="Arial"/>
          <w:sz w:val="24"/>
          <w:szCs w:val="24"/>
          <w:lang w:val="es-CO"/>
        </w:rPr>
      </w:pPr>
      <w:r w:rsidRPr="006276C1">
        <w:rPr>
          <w:rFonts w:ascii="Arial" w:hAnsi="Arial" w:cs="Arial"/>
          <w:sz w:val="24"/>
          <w:szCs w:val="24"/>
          <w:lang w:val="es-CO"/>
        </w:rPr>
        <w:t>Se evalúa la vida útil del equipo biomédico que se quiere adquirir.</w:t>
      </w:r>
    </w:p>
    <w:p w:rsidR="00C12C9E" w:rsidRPr="006276C1" w:rsidRDefault="0098488A" w:rsidP="000F5CDD">
      <w:pPr>
        <w:pStyle w:val="Prrafodelista"/>
        <w:numPr>
          <w:ilvl w:val="2"/>
          <w:numId w:val="5"/>
        </w:numPr>
        <w:ind w:left="142" w:hanging="142"/>
        <w:jc w:val="both"/>
        <w:rPr>
          <w:rFonts w:ascii="Arial" w:hAnsi="Arial" w:cs="Arial"/>
          <w:sz w:val="24"/>
          <w:szCs w:val="24"/>
          <w:lang w:val="es-CO"/>
        </w:rPr>
      </w:pPr>
      <w:r w:rsidRPr="006276C1">
        <w:rPr>
          <w:rFonts w:ascii="Arial" w:hAnsi="Arial" w:cs="Arial"/>
          <w:sz w:val="24"/>
          <w:szCs w:val="24"/>
          <w:lang w:val="es-CO"/>
        </w:rPr>
        <w:t xml:space="preserve">Se </w:t>
      </w:r>
      <w:r w:rsidR="007C4517" w:rsidRPr="006276C1">
        <w:rPr>
          <w:rFonts w:ascii="Arial" w:hAnsi="Arial" w:cs="Arial"/>
          <w:sz w:val="24"/>
          <w:szCs w:val="24"/>
          <w:lang w:val="es-CO"/>
        </w:rPr>
        <w:t>solicita</w:t>
      </w:r>
      <w:r w:rsidRPr="006276C1">
        <w:rPr>
          <w:rFonts w:ascii="Arial" w:hAnsi="Arial" w:cs="Arial"/>
          <w:sz w:val="24"/>
          <w:szCs w:val="24"/>
          <w:lang w:val="es-CO"/>
        </w:rPr>
        <w:t xml:space="preserve"> al comité de </w:t>
      </w:r>
      <w:r w:rsidR="004333A5" w:rsidRPr="006276C1">
        <w:rPr>
          <w:rFonts w:ascii="Arial" w:hAnsi="Arial" w:cs="Arial"/>
          <w:sz w:val="24"/>
          <w:szCs w:val="24"/>
          <w:lang w:val="es-CO"/>
        </w:rPr>
        <w:t>Tecnovigilancia</w:t>
      </w:r>
      <w:r w:rsidRPr="006276C1">
        <w:rPr>
          <w:rFonts w:ascii="Arial" w:hAnsi="Arial" w:cs="Arial"/>
          <w:sz w:val="24"/>
          <w:szCs w:val="24"/>
          <w:lang w:val="es-CO"/>
        </w:rPr>
        <w:t xml:space="preserve"> </w:t>
      </w:r>
      <w:r w:rsidR="007C4517" w:rsidRPr="006276C1">
        <w:rPr>
          <w:rFonts w:ascii="Arial" w:hAnsi="Arial" w:cs="Arial"/>
          <w:sz w:val="24"/>
          <w:szCs w:val="24"/>
          <w:lang w:val="es-CO"/>
        </w:rPr>
        <w:t xml:space="preserve">análisis de los equipos que </w:t>
      </w:r>
      <w:r w:rsidRPr="006276C1">
        <w:rPr>
          <w:rFonts w:ascii="Arial" w:hAnsi="Arial" w:cs="Arial"/>
          <w:sz w:val="24"/>
          <w:szCs w:val="24"/>
          <w:lang w:val="es-CO"/>
        </w:rPr>
        <w:t xml:space="preserve">se desean </w:t>
      </w:r>
      <w:r w:rsidR="00C12C9E" w:rsidRPr="006276C1">
        <w:rPr>
          <w:rFonts w:ascii="Arial" w:hAnsi="Arial" w:cs="Arial"/>
          <w:sz w:val="24"/>
          <w:szCs w:val="24"/>
          <w:lang w:val="es-CO"/>
        </w:rPr>
        <w:t>incorporar</w:t>
      </w:r>
      <w:r w:rsidR="007C4517" w:rsidRPr="006276C1">
        <w:rPr>
          <w:rFonts w:ascii="Arial" w:hAnsi="Arial" w:cs="Arial"/>
          <w:sz w:val="24"/>
          <w:szCs w:val="24"/>
          <w:lang w:val="es-CO"/>
        </w:rPr>
        <w:t xml:space="preserve">, en cuanto a </w:t>
      </w:r>
      <w:r w:rsidRPr="006276C1">
        <w:rPr>
          <w:rFonts w:ascii="Arial" w:hAnsi="Arial" w:cs="Arial"/>
          <w:sz w:val="24"/>
          <w:szCs w:val="24"/>
          <w:lang w:val="es-CO"/>
        </w:rPr>
        <w:t>evento</w:t>
      </w:r>
      <w:r w:rsidR="00C12C9E" w:rsidRPr="006276C1">
        <w:rPr>
          <w:rFonts w:ascii="Arial" w:hAnsi="Arial" w:cs="Arial"/>
          <w:sz w:val="24"/>
          <w:szCs w:val="24"/>
          <w:lang w:val="es-CO"/>
        </w:rPr>
        <w:t>s</w:t>
      </w:r>
      <w:r w:rsidRPr="006276C1">
        <w:rPr>
          <w:rFonts w:ascii="Arial" w:hAnsi="Arial" w:cs="Arial"/>
          <w:sz w:val="24"/>
          <w:szCs w:val="24"/>
          <w:lang w:val="es-CO"/>
        </w:rPr>
        <w:t xml:space="preserve"> </w:t>
      </w:r>
      <w:r w:rsidR="00C12C9E" w:rsidRPr="006276C1">
        <w:rPr>
          <w:rFonts w:ascii="Arial" w:hAnsi="Arial" w:cs="Arial"/>
          <w:sz w:val="24"/>
          <w:szCs w:val="24"/>
          <w:lang w:val="es-CO"/>
        </w:rPr>
        <w:t xml:space="preserve">y/o incidentes </w:t>
      </w:r>
      <w:r w:rsidRPr="006276C1">
        <w:rPr>
          <w:rFonts w:ascii="Arial" w:hAnsi="Arial" w:cs="Arial"/>
          <w:sz w:val="24"/>
          <w:szCs w:val="24"/>
          <w:lang w:val="es-CO"/>
        </w:rPr>
        <w:t>adverso</w:t>
      </w:r>
      <w:r w:rsidR="00C12C9E" w:rsidRPr="006276C1">
        <w:rPr>
          <w:rFonts w:ascii="Arial" w:hAnsi="Arial" w:cs="Arial"/>
          <w:sz w:val="24"/>
          <w:szCs w:val="24"/>
          <w:lang w:val="es-CO"/>
        </w:rPr>
        <w:t>s.</w:t>
      </w:r>
      <w:r w:rsidRPr="006276C1">
        <w:rPr>
          <w:rFonts w:ascii="Arial" w:hAnsi="Arial" w:cs="Arial"/>
          <w:sz w:val="24"/>
          <w:szCs w:val="24"/>
          <w:lang w:val="es-CO"/>
        </w:rPr>
        <w:t xml:space="preserve"> </w:t>
      </w:r>
    </w:p>
    <w:p w:rsidR="0098488A" w:rsidRPr="006276C1" w:rsidRDefault="0098488A" w:rsidP="000F5CDD">
      <w:pPr>
        <w:pStyle w:val="Prrafodelista"/>
        <w:numPr>
          <w:ilvl w:val="2"/>
          <w:numId w:val="5"/>
        </w:numPr>
        <w:ind w:left="142" w:hanging="142"/>
        <w:jc w:val="both"/>
        <w:rPr>
          <w:rFonts w:ascii="Arial" w:hAnsi="Arial" w:cs="Arial"/>
          <w:sz w:val="24"/>
          <w:szCs w:val="24"/>
          <w:lang w:val="es-CO"/>
        </w:rPr>
      </w:pPr>
      <w:r w:rsidRPr="006276C1">
        <w:rPr>
          <w:rFonts w:ascii="Arial" w:hAnsi="Arial" w:cs="Arial"/>
          <w:sz w:val="24"/>
          <w:szCs w:val="24"/>
          <w:lang w:val="es-CO"/>
        </w:rPr>
        <w:t xml:space="preserve">Que </w:t>
      </w:r>
      <w:r w:rsidR="007C4517" w:rsidRPr="006276C1">
        <w:rPr>
          <w:rFonts w:ascii="Arial" w:hAnsi="Arial" w:cs="Arial"/>
          <w:sz w:val="24"/>
          <w:szCs w:val="24"/>
          <w:lang w:val="es-CO"/>
        </w:rPr>
        <w:t>ventajas y desventajas tiene l</w:t>
      </w:r>
      <w:r w:rsidRPr="006276C1">
        <w:rPr>
          <w:rFonts w:ascii="Arial" w:hAnsi="Arial" w:cs="Arial"/>
          <w:sz w:val="24"/>
          <w:szCs w:val="24"/>
          <w:lang w:val="es-CO"/>
        </w:rPr>
        <w:t>a nu</w:t>
      </w:r>
      <w:bookmarkStart w:id="0" w:name="_GoBack"/>
      <w:bookmarkEnd w:id="0"/>
      <w:r w:rsidRPr="006276C1">
        <w:rPr>
          <w:rFonts w:ascii="Arial" w:hAnsi="Arial" w:cs="Arial"/>
          <w:sz w:val="24"/>
          <w:szCs w:val="24"/>
          <w:lang w:val="es-CO"/>
        </w:rPr>
        <w:t>eva adquisición.</w:t>
      </w:r>
    </w:p>
    <w:p w:rsidR="0098488A" w:rsidRPr="006276C1" w:rsidRDefault="0098488A" w:rsidP="000F5CDD">
      <w:pPr>
        <w:pStyle w:val="Prrafodelista"/>
        <w:ind w:left="142" w:hanging="142"/>
        <w:jc w:val="both"/>
        <w:rPr>
          <w:rFonts w:ascii="Arial" w:hAnsi="Arial" w:cs="Arial"/>
          <w:sz w:val="24"/>
          <w:szCs w:val="24"/>
          <w:lang w:val="es-CO"/>
        </w:rPr>
      </w:pPr>
    </w:p>
    <w:p w:rsidR="0098488A" w:rsidRPr="006276C1" w:rsidRDefault="0098488A"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Luego de este análisis, si el personal decide adquirir el equipo se continua con el proceso, en caso contrario se informa al líder del proceso que el equipo no es necesario reemplazarlo. </w:t>
      </w:r>
    </w:p>
    <w:p w:rsidR="0098488A" w:rsidRPr="006276C1" w:rsidRDefault="0098488A" w:rsidP="000F5CDD">
      <w:pPr>
        <w:pStyle w:val="Prrafodelista"/>
        <w:ind w:left="142" w:hanging="142"/>
        <w:jc w:val="both"/>
        <w:rPr>
          <w:rFonts w:ascii="Arial" w:hAnsi="Arial" w:cs="Arial"/>
          <w:sz w:val="24"/>
          <w:szCs w:val="24"/>
          <w:lang w:val="es-CO"/>
        </w:rPr>
      </w:pPr>
    </w:p>
    <w:p w:rsidR="00730FE4" w:rsidRPr="006276C1" w:rsidRDefault="00217E36"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El siguiente paso es la solicitud de cotizaciones por parte del personal de mantenimiento, en esta solicitud se indican los requisitos mínimos que debe de tener el equipo biomédico </w:t>
      </w:r>
    </w:p>
    <w:p w:rsidR="00730FE4" w:rsidRPr="006276C1" w:rsidRDefault="00730FE4" w:rsidP="000F5CDD">
      <w:pPr>
        <w:pStyle w:val="Prrafodelista"/>
        <w:ind w:left="142" w:hanging="142"/>
        <w:jc w:val="both"/>
        <w:rPr>
          <w:rFonts w:ascii="Arial" w:hAnsi="Arial" w:cs="Arial"/>
          <w:sz w:val="24"/>
          <w:szCs w:val="24"/>
          <w:lang w:val="es-CO"/>
        </w:rPr>
      </w:pPr>
    </w:p>
    <w:p w:rsidR="00730FE4" w:rsidRPr="006276C1" w:rsidRDefault="00730FE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M</w:t>
      </w:r>
      <w:r w:rsidR="00217E36" w:rsidRPr="006276C1">
        <w:rPr>
          <w:rFonts w:ascii="Arial" w:hAnsi="Arial" w:cs="Arial"/>
          <w:sz w:val="24"/>
          <w:szCs w:val="24"/>
          <w:lang w:val="es-CO"/>
        </w:rPr>
        <w:t>anuales de usuario, operación e instalación en español</w:t>
      </w:r>
    </w:p>
    <w:p w:rsidR="00730FE4" w:rsidRPr="006276C1" w:rsidRDefault="00730FE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Programa de</w:t>
      </w:r>
      <w:r w:rsidR="00217E36" w:rsidRPr="006276C1">
        <w:rPr>
          <w:rFonts w:ascii="Arial" w:hAnsi="Arial" w:cs="Arial"/>
          <w:sz w:val="24"/>
          <w:szCs w:val="24"/>
          <w:lang w:val="es-CO"/>
        </w:rPr>
        <w:t xml:space="preserve"> capacitación por parte de los ingenieros de la casa matriz al personal operativo y de mantenimiento</w:t>
      </w:r>
    </w:p>
    <w:p w:rsidR="00730FE4" w:rsidRPr="006276C1" w:rsidRDefault="00730FE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R</w:t>
      </w:r>
      <w:r w:rsidR="00217E36" w:rsidRPr="006276C1">
        <w:rPr>
          <w:rFonts w:ascii="Arial" w:hAnsi="Arial" w:cs="Arial"/>
          <w:sz w:val="24"/>
          <w:szCs w:val="24"/>
          <w:lang w:val="es-CO"/>
        </w:rPr>
        <w:t>egistro sanitario o permiso de comercialización</w:t>
      </w:r>
      <w:r w:rsidRPr="006276C1">
        <w:rPr>
          <w:rFonts w:ascii="Arial" w:hAnsi="Arial" w:cs="Arial"/>
          <w:sz w:val="24"/>
          <w:szCs w:val="24"/>
          <w:lang w:val="es-CO"/>
        </w:rPr>
        <w:t xml:space="preserve"> INVIMA</w:t>
      </w:r>
    </w:p>
    <w:p w:rsidR="00294A14"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F</w:t>
      </w:r>
      <w:r w:rsidR="00217E36" w:rsidRPr="006276C1">
        <w:rPr>
          <w:rFonts w:ascii="Arial" w:hAnsi="Arial" w:cs="Arial"/>
          <w:sz w:val="24"/>
          <w:szCs w:val="24"/>
          <w:lang w:val="es-CO"/>
        </w:rPr>
        <w:t xml:space="preserve">orma </w:t>
      </w:r>
      <w:r w:rsidRPr="006276C1">
        <w:rPr>
          <w:rFonts w:ascii="Arial" w:hAnsi="Arial" w:cs="Arial"/>
          <w:sz w:val="24"/>
          <w:szCs w:val="24"/>
          <w:lang w:val="es-CO"/>
        </w:rPr>
        <w:t xml:space="preserve">y medio </w:t>
      </w:r>
      <w:r w:rsidR="00217E36" w:rsidRPr="006276C1">
        <w:rPr>
          <w:rFonts w:ascii="Arial" w:hAnsi="Arial" w:cs="Arial"/>
          <w:sz w:val="24"/>
          <w:szCs w:val="24"/>
          <w:lang w:val="es-CO"/>
        </w:rPr>
        <w:t>de pago</w:t>
      </w:r>
    </w:p>
    <w:p w:rsidR="00294A14" w:rsidRPr="006276C1" w:rsidRDefault="007C4517"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 xml:space="preserve">Garantía y cobertura. </w:t>
      </w:r>
    </w:p>
    <w:p w:rsidR="00294A14" w:rsidRPr="006276C1" w:rsidRDefault="00294A14" w:rsidP="000F5CDD">
      <w:pPr>
        <w:pStyle w:val="Prrafodelista"/>
        <w:ind w:left="142" w:hanging="142"/>
        <w:jc w:val="both"/>
        <w:rPr>
          <w:rFonts w:ascii="Arial" w:hAnsi="Arial" w:cs="Arial"/>
          <w:sz w:val="24"/>
          <w:szCs w:val="24"/>
          <w:lang w:val="es-CO"/>
        </w:rPr>
      </w:pPr>
    </w:p>
    <w:p w:rsidR="009A6FDF" w:rsidRPr="006276C1" w:rsidRDefault="00294A14"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Para la compra de un equipo biomédico se solicitan mínimo dos cotizaciones por equipo.</w:t>
      </w:r>
    </w:p>
    <w:p w:rsidR="009A6FDF" w:rsidRPr="006276C1" w:rsidRDefault="009A6FDF"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Luego de tener las cotizaciones, se realiza una reunión con la junta directiva (si el equipo tiene una inversión mayor a </w:t>
      </w:r>
      <w:r w:rsidR="00E64BD0" w:rsidRPr="006276C1">
        <w:rPr>
          <w:rFonts w:ascii="Arial" w:hAnsi="Arial" w:cs="Arial"/>
          <w:sz w:val="24"/>
          <w:szCs w:val="24"/>
          <w:lang w:val="es-CO"/>
        </w:rPr>
        <w:t>30</w:t>
      </w:r>
      <w:r w:rsidRPr="006276C1">
        <w:rPr>
          <w:rFonts w:ascii="Arial" w:hAnsi="Arial" w:cs="Arial"/>
          <w:sz w:val="24"/>
          <w:szCs w:val="24"/>
          <w:lang w:val="es-CO"/>
        </w:rPr>
        <w:t xml:space="preserve"> SMLV) o con el gerente donde se </w:t>
      </w:r>
      <w:r w:rsidR="001371B8" w:rsidRPr="006276C1">
        <w:rPr>
          <w:rFonts w:ascii="Arial" w:hAnsi="Arial" w:cs="Arial"/>
          <w:sz w:val="24"/>
          <w:szCs w:val="24"/>
          <w:lang w:val="es-CO"/>
        </w:rPr>
        <w:t>analizan los s</w:t>
      </w:r>
      <w:r w:rsidR="00E64BD0" w:rsidRPr="006276C1">
        <w:rPr>
          <w:rFonts w:ascii="Arial" w:hAnsi="Arial" w:cs="Arial"/>
          <w:sz w:val="24"/>
          <w:szCs w:val="24"/>
          <w:lang w:val="es-CO"/>
        </w:rPr>
        <w:t>iguientes criterios</w:t>
      </w:r>
      <w:r w:rsidRPr="006276C1">
        <w:rPr>
          <w:rFonts w:ascii="Arial" w:hAnsi="Arial" w:cs="Arial"/>
          <w:sz w:val="24"/>
          <w:szCs w:val="24"/>
          <w:lang w:val="es-CO"/>
        </w:rPr>
        <w:t>:</w:t>
      </w:r>
    </w:p>
    <w:p w:rsidR="009A6FDF" w:rsidRPr="006276C1" w:rsidRDefault="009A6FDF" w:rsidP="000F5CDD">
      <w:pPr>
        <w:pStyle w:val="Prrafodelista"/>
        <w:ind w:left="142" w:hanging="142"/>
        <w:jc w:val="both"/>
        <w:rPr>
          <w:rFonts w:ascii="Arial" w:hAnsi="Arial" w:cs="Arial"/>
          <w:sz w:val="24"/>
          <w:szCs w:val="24"/>
          <w:lang w:val="es-CO"/>
        </w:rPr>
      </w:pPr>
    </w:p>
    <w:p w:rsidR="009A6FDF" w:rsidRPr="006276C1" w:rsidRDefault="009A6FDF"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Costo – beneficio: En este se analiza el costo que tiene el equipo y los beneficios que éste genera a la empresa.</w:t>
      </w:r>
    </w:p>
    <w:p w:rsidR="009A6FDF" w:rsidRPr="006276C1" w:rsidRDefault="009A6FDF"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Horario de atención y tiempo de respuesta por parte del soporte técnico.</w:t>
      </w:r>
    </w:p>
    <w:p w:rsidR="009A6FDF" w:rsidRPr="006276C1" w:rsidRDefault="001371B8"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 xml:space="preserve">El cronograma de mantenimiento preventivo y su periodicidad. </w:t>
      </w:r>
    </w:p>
    <w:p w:rsidR="000E3FF1" w:rsidRPr="006276C1" w:rsidRDefault="007C4517"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G</w:t>
      </w:r>
      <w:r w:rsidR="001371B8" w:rsidRPr="006276C1">
        <w:rPr>
          <w:rFonts w:ascii="Arial" w:hAnsi="Arial" w:cs="Arial"/>
          <w:sz w:val="24"/>
          <w:szCs w:val="24"/>
          <w:lang w:val="es-CO"/>
        </w:rPr>
        <w:t>arantía.</w:t>
      </w:r>
    </w:p>
    <w:p w:rsidR="001371B8" w:rsidRPr="006276C1" w:rsidRDefault="000E3FF1"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lastRenderedPageBreak/>
        <w:t>Formas y medios de pago</w:t>
      </w:r>
      <w:r w:rsidRPr="006276C1">
        <w:rPr>
          <w:rStyle w:val="Refdenotaalpie"/>
          <w:rFonts w:ascii="Arial" w:hAnsi="Arial" w:cs="Arial"/>
          <w:sz w:val="24"/>
          <w:szCs w:val="24"/>
          <w:lang w:val="es-CO"/>
        </w:rPr>
        <w:footnoteReference w:id="1"/>
      </w:r>
      <w:r w:rsidRPr="006276C1">
        <w:rPr>
          <w:rFonts w:ascii="Arial" w:hAnsi="Arial" w:cs="Arial"/>
          <w:sz w:val="24"/>
          <w:szCs w:val="24"/>
          <w:lang w:val="es-CO"/>
        </w:rPr>
        <w:t xml:space="preserve">. </w:t>
      </w:r>
      <w:r w:rsidR="001371B8" w:rsidRPr="006276C1">
        <w:rPr>
          <w:rFonts w:ascii="Arial" w:hAnsi="Arial" w:cs="Arial"/>
          <w:sz w:val="24"/>
          <w:szCs w:val="24"/>
          <w:lang w:val="es-CO"/>
        </w:rPr>
        <w:t xml:space="preserve"> </w:t>
      </w:r>
    </w:p>
    <w:p w:rsidR="00217E36" w:rsidRPr="006276C1" w:rsidRDefault="00217E36" w:rsidP="000F5CDD">
      <w:pPr>
        <w:pStyle w:val="Prrafodelista"/>
        <w:ind w:left="142" w:hanging="142"/>
        <w:jc w:val="both"/>
        <w:rPr>
          <w:rFonts w:ascii="Arial" w:hAnsi="Arial" w:cs="Arial"/>
          <w:sz w:val="24"/>
          <w:szCs w:val="24"/>
          <w:lang w:val="es-CO"/>
        </w:rPr>
      </w:pPr>
    </w:p>
    <w:p w:rsidR="000E3FF1" w:rsidRPr="006276C1" w:rsidRDefault="001371B8"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Luego del análisis, </w:t>
      </w:r>
      <w:r w:rsidR="00E64BD0" w:rsidRPr="006276C1">
        <w:rPr>
          <w:rFonts w:ascii="Arial" w:hAnsi="Arial" w:cs="Arial"/>
          <w:sz w:val="24"/>
          <w:szCs w:val="24"/>
          <w:lang w:val="es-CO"/>
        </w:rPr>
        <w:t xml:space="preserve">se da el visto bueno por parte </w:t>
      </w:r>
      <w:r w:rsidR="000E3FF1" w:rsidRPr="006276C1">
        <w:rPr>
          <w:rFonts w:ascii="Arial" w:hAnsi="Arial" w:cs="Arial"/>
          <w:sz w:val="24"/>
          <w:szCs w:val="24"/>
          <w:lang w:val="es-CO"/>
        </w:rPr>
        <w:t>del gerente o de la junta directiva, para la adquisición del nuevo equipo biomédico.</w:t>
      </w:r>
    </w:p>
    <w:p w:rsidR="000E3FF1" w:rsidRPr="006276C1" w:rsidRDefault="000E3FF1" w:rsidP="000F5CDD">
      <w:pPr>
        <w:pStyle w:val="Prrafodelista"/>
        <w:ind w:left="142" w:hanging="142"/>
        <w:jc w:val="both"/>
        <w:rPr>
          <w:rFonts w:ascii="Arial" w:hAnsi="Arial" w:cs="Arial"/>
          <w:sz w:val="24"/>
          <w:szCs w:val="24"/>
          <w:lang w:val="es-CO"/>
        </w:rPr>
      </w:pPr>
    </w:p>
    <w:p w:rsidR="00437B93" w:rsidRPr="00CB3F77" w:rsidRDefault="007F7450" w:rsidP="000F5CDD">
      <w:pPr>
        <w:jc w:val="both"/>
        <w:rPr>
          <w:rFonts w:ascii="Arial" w:hAnsi="Arial" w:cs="Arial"/>
          <w:b/>
          <w:sz w:val="24"/>
          <w:szCs w:val="24"/>
          <w:lang w:val="es-CO"/>
        </w:rPr>
      </w:pPr>
      <w:r w:rsidRPr="00CB3F77">
        <w:rPr>
          <w:rFonts w:ascii="Arial" w:hAnsi="Arial" w:cs="Arial"/>
          <w:b/>
          <w:sz w:val="24"/>
          <w:szCs w:val="24"/>
          <w:lang w:val="es-CO"/>
        </w:rPr>
        <w:t xml:space="preserve">4.2. </w:t>
      </w:r>
      <w:r w:rsidR="00910702" w:rsidRPr="00CB3F77">
        <w:rPr>
          <w:rFonts w:ascii="Arial" w:hAnsi="Arial" w:cs="Arial"/>
          <w:b/>
          <w:sz w:val="24"/>
          <w:szCs w:val="24"/>
          <w:lang w:val="es-CO"/>
        </w:rPr>
        <w:t>Adquirir el</w:t>
      </w:r>
      <w:r w:rsidR="00437B93" w:rsidRPr="00CB3F77">
        <w:rPr>
          <w:rFonts w:ascii="Arial" w:hAnsi="Arial" w:cs="Arial"/>
          <w:b/>
          <w:sz w:val="24"/>
          <w:szCs w:val="24"/>
          <w:lang w:val="es-CO"/>
        </w:rPr>
        <w:t xml:space="preserve"> equipo</w:t>
      </w:r>
    </w:p>
    <w:p w:rsidR="00002F49" w:rsidRPr="006276C1" w:rsidRDefault="00002F49" w:rsidP="000F5CDD">
      <w:pPr>
        <w:pStyle w:val="Prrafodelista"/>
        <w:ind w:left="142" w:hanging="142"/>
        <w:jc w:val="both"/>
        <w:rPr>
          <w:rFonts w:ascii="Arial" w:hAnsi="Arial" w:cs="Arial"/>
          <w:sz w:val="24"/>
          <w:szCs w:val="24"/>
          <w:lang w:val="es-CO"/>
        </w:rPr>
      </w:pPr>
    </w:p>
    <w:p w:rsidR="00730FE4" w:rsidRPr="006276C1" w:rsidRDefault="00002F49"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El personal de mantenimiento se pone en contacto con el proveedor que se </w:t>
      </w:r>
      <w:r w:rsidR="00833B48" w:rsidRPr="006276C1">
        <w:rPr>
          <w:rFonts w:ascii="Arial" w:hAnsi="Arial" w:cs="Arial"/>
          <w:sz w:val="24"/>
          <w:szCs w:val="24"/>
          <w:lang w:val="es-CO"/>
        </w:rPr>
        <w:t>seleccionó</w:t>
      </w:r>
      <w:r w:rsidRPr="006276C1">
        <w:rPr>
          <w:rFonts w:ascii="Arial" w:hAnsi="Arial" w:cs="Arial"/>
          <w:sz w:val="24"/>
          <w:szCs w:val="24"/>
          <w:lang w:val="es-CO"/>
        </w:rPr>
        <w:t xml:space="preserve"> en la reunión previa, donde se le envía una orden de c</w:t>
      </w:r>
      <w:r w:rsidR="000E3FF1" w:rsidRPr="006276C1">
        <w:rPr>
          <w:rFonts w:ascii="Arial" w:hAnsi="Arial" w:cs="Arial"/>
          <w:sz w:val="24"/>
          <w:szCs w:val="24"/>
          <w:lang w:val="es-CO"/>
        </w:rPr>
        <w:t xml:space="preserve">ompra por correo electrónico y se coordina la fecha de entrega del equipo y la fecha de capacitación de este. Se recuerda al proveedor la documentación mínima con la que debe </w:t>
      </w:r>
      <w:r w:rsidR="00605371" w:rsidRPr="006276C1">
        <w:rPr>
          <w:rFonts w:ascii="Arial" w:hAnsi="Arial" w:cs="Arial"/>
          <w:sz w:val="24"/>
          <w:szCs w:val="24"/>
          <w:lang w:val="es-CO"/>
        </w:rPr>
        <w:t>contar</w:t>
      </w:r>
      <w:r w:rsidR="000E3FF1" w:rsidRPr="006276C1">
        <w:rPr>
          <w:rFonts w:ascii="Arial" w:hAnsi="Arial" w:cs="Arial"/>
          <w:sz w:val="24"/>
          <w:szCs w:val="24"/>
          <w:lang w:val="es-CO"/>
        </w:rPr>
        <w:t xml:space="preserve"> el equipo para realizar su respectiva hoja de vida.  </w:t>
      </w:r>
    </w:p>
    <w:p w:rsidR="00730FE4" w:rsidRPr="006276C1" w:rsidRDefault="00730FE4" w:rsidP="000F5CDD">
      <w:pPr>
        <w:pStyle w:val="Prrafodelista"/>
        <w:ind w:left="142" w:hanging="142"/>
        <w:jc w:val="both"/>
        <w:rPr>
          <w:rFonts w:ascii="Arial" w:hAnsi="Arial" w:cs="Arial"/>
          <w:sz w:val="24"/>
          <w:szCs w:val="24"/>
          <w:lang w:val="es-CO"/>
        </w:rPr>
      </w:pPr>
    </w:p>
    <w:p w:rsidR="00730FE4" w:rsidRPr="006276C1" w:rsidRDefault="00730FE4"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Cuando el equipo llega a l</w:t>
      </w:r>
      <w:r w:rsidR="00A22CDA" w:rsidRPr="006276C1">
        <w:rPr>
          <w:rFonts w:ascii="Arial" w:hAnsi="Arial" w:cs="Arial"/>
          <w:sz w:val="24"/>
          <w:szCs w:val="24"/>
          <w:lang w:val="es-CO"/>
        </w:rPr>
        <w:t>as instalaciones, se realiza su respectivo ensamble y puesta en funcionamiento</w:t>
      </w:r>
      <w:r w:rsidRPr="006276C1">
        <w:rPr>
          <w:rFonts w:ascii="Arial" w:hAnsi="Arial" w:cs="Arial"/>
          <w:sz w:val="24"/>
          <w:szCs w:val="24"/>
          <w:lang w:val="es-CO"/>
        </w:rPr>
        <w:t xml:space="preserve">; el personal </w:t>
      </w:r>
      <w:r w:rsidR="00424DBB" w:rsidRPr="006276C1">
        <w:rPr>
          <w:rFonts w:ascii="Arial" w:hAnsi="Arial" w:cs="Arial"/>
          <w:sz w:val="24"/>
          <w:szCs w:val="24"/>
          <w:lang w:val="es-CO"/>
        </w:rPr>
        <w:t xml:space="preserve">de mantenimiento </w:t>
      </w:r>
      <w:r w:rsidRPr="006276C1">
        <w:rPr>
          <w:rFonts w:ascii="Arial" w:hAnsi="Arial" w:cs="Arial"/>
          <w:sz w:val="24"/>
          <w:szCs w:val="24"/>
          <w:lang w:val="es-CO"/>
        </w:rPr>
        <w:t>tiene en cuenta lo siguiente, antes de recibi</w:t>
      </w:r>
      <w:r w:rsidR="00424DBB" w:rsidRPr="006276C1">
        <w:rPr>
          <w:rFonts w:ascii="Arial" w:hAnsi="Arial" w:cs="Arial"/>
          <w:sz w:val="24"/>
          <w:szCs w:val="24"/>
          <w:lang w:val="es-CO"/>
        </w:rPr>
        <w:t>rlo</w:t>
      </w:r>
      <w:r w:rsidRPr="006276C1">
        <w:rPr>
          <w:rFonts w:ascii="Arial" w:hAnsi="Arial" w:cs="Arial"/>
          <w:sz w:val="24"/>
          <w:szCs w:val="24"/>
          <w:lang w:val="es-CO"/>
        </w:rPr>
        <w:t xml:space="preserve">: </w:t>
      </w:r>
    </w:p>
    <w:p w:rsidR="00730FE4" w:rsidRPr="006276C1" w:rsidRDefault="00730FE4" w:rsidP="000F5CDD">
      <w:pPr>
        <w:pStyle w:val="Prrafodelista"/>
        <w:ind w:left="142" w:hanging="142"/>
        <w:jc w:val="both"/>
        <w:rPr>
          <w:rFonts w:ascii="Arial" w:hAnsi="Arial" w:cs="Arial"/>
          <w:sz w:val="24"/>
          <w:szCs w:val="24"/>
          <w:lang w:val="es-CO"/>
        </w:rPr>
      </w:pPr>
    </w:p>
    <w:p w:rsidR="00294A14"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Manuales de usuario, operación e instalación en español.</w:t>
      </w:r>
    </w:p>
    <w:p w:rsidR="00294A14"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Capacitación por parte de los ingenieros de la casa matriz al personal operativo y de mantenimiento.</w:t>
      </w:r>
    </w:p>
    <w:p w:rsidR="00294A14"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Registro sanitario o permiso de comercialización INVIMA.</w:t>
      </w:r>
    </w:p>
    <w:p w:rsidR="00294A14"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Garantía.</w:t>
      </w:r>
    </w:p>
    <w:p w:rsidR="009F0245" w:rsidRPr="006276C1" w:rsidRDefault="00294A14"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 xml:space="preserve">Verificar que el equipo esté funcionando correctamente, que no presente ningún ruido extraño, golpes en las pantallas de lectura (si el equipo cuenta </w:t>
      </w:r>
      <w:r w:rsidR="00B263A1" w:rsidRPr="006276C1">
        <w:rPr>
          <w:rFonts w:ascii="Arial" w:hAnsi="Arial" w:cs="Arial"/>
          <w:sz w:val="24"/>
          <w:szCs w:val="24"/>
          <w:lang w:val="es-CO"/>
        </w:rPr>
        <w:t>con estas</w:t>
      </w:r>
      <w:r w:rsidRPr="006276C1">
        <w:rPr>
          <w:rFonts w:ascii="Arial" w:hAnsi="Arial" w:cs="Arial"/>
          <w:sz w:val="24"/>
          <w:szCs w:val="24"/>
          <w:lang w:val="es-CO"/>
        </w:rPr>
        <w:t>), el cable eléctrico se encuentre en buen estado, que el equipo tenga los accesorios completos.</w:t>
      </w:r>
    </w:p>
    <w:p w:rsidR="009F0245" w:rsidRPr="006276C1" w:rsidRDefault="009F0245" w:rsidP="000F5CDD">
      <w:pPr>
        <w:pStyle w:val="Prrafodelista"/>
        <w:ind w:left="142" w:hanging="142"/>
        <w:jc w:val="both"/>
        <w:rPr>
          <w:rFonts w:ascii="Arial" w:hAnsi="Arial" w:cs="Arial"/>
          <w:sz w:val="24"/>
          <w:szCs w:val="24"/>
          <w:lang w:val="es-CO"/>
        </w:rPr>
      </w:pPr>
    </w:p>
    <w:p w:rsidR="000E3FF1" w:rsidRPr="006276C1" w:rsidRDefault="009F0245"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Si toda la documentación y demás factores se encuentran </w:t>
      </w:r>
      <w:r w:rsidR="0050654B" w:rsidRPr="006276C1">
        <w:rPr>
          <w:rFonts w:ascii="Arial" w:hAnsi="Arial" w:cs="Arial"/>
          <w:sz w:val="24"/>
          <w:szCs w:val="24"/>
          <w:lang w:val="es-CO"/>
        </w:rPr>
        <w:t>bien</w:t>
      </w:r>
      <w:r w:rsidRPr="006276C1">
        <w:rPr>
          <w:rFonts w:ascii="Arial" w:hAnsi="Arial" w:cs="Arial"/>
          <w:sz w:val="24"/>
          <w:szCs w:val="24"/>
          <w:lang w:val="es-CO"/>
        </w:rPr>
        <w:t xml:space="preserve">, el personal </w:t>
      </w:r>
      <w:r w:rsidR="0050654B" w:rsidRPr="006276C1">
        <w:rPr>
          <w:rFonts w:ascii="Arial" w:hAnsi="Arial" w:cs="Arial"/>
          <w:sz w:val="24"/>
          <w:szCs w:val="24"/>
          <w:lang w:val="es-CO"/>
        </w:rPr>
        <w:t xml:space="preserve">de mantenimiento </w:t>
      </w:r>
      <w:r w:rsidRPr="006276C1">
        <w:rPr>
          <w:rFonts w:ascii="Arial" w:hAnsi="Arial" w:cs="Arial"/>
          <w:sz w:val="24"/>
          <w:szCs w:val="24"/>
          <w:lang w:val="es-CO"/>
        </w:rPr>
        <w:t>puede firmar el acta o documento de e</w:t>
      </w:r>
      <w:r w:rsidR="0050654B" w:rsidRPr="006276C1">
        <w:rPr>
          <w:rFonts w:ascii="Arial" w:hAnsi="Arial" w:cs="Arial"/>
          <w:sz w:val="24"/>
          <w:szCs w:val="24"/>
          <w:lang w:val="es-CO"/>
        </w:rPr>
        <w:t xml:space="preserve">ntrega del equipo, para </w:t>
      </w:r>
      <w:r w:rsidRPr="006276C1">
        <w:rPr>
          <w:rFonts w:ascii="Arial" w:hAnsi="Arial" w:cs="Arial"/>
          <w:sz w:val="24"/>
          <w:szCs w:val="24"/>
          <w:lang w:val="es-CO"/>
        </w:rPr>
        <w:t xml:space="preserve"> ingresar </w:t>
      </w:r>
      <w:r w:rsidR="0050654B" w:rsidRPr="006276C1">
        <w:rPr>
          <w:rFonts w:ascii="Arial" w:hAnsi="Arial" w:cs="Arial"/>
          <w:sz w:val="24"/>
          <w:szCs w:val="24"/>
          <w:lang w:val="es-CO"/>
        </w:rPr>
        <w:t>los documentos del equipo en la base de datos.</w:t>
      </w:r>
    </w:p>
    <w:p w:rsidR="000E3FF1" w:rsidRPr="006276C1" w:rsidRDefault="000E3FF1" w:rsidP="000F5CDD">
      <w:pPr>
        <w:pStyle w:val="Prrafodelista"/>
        <w:ind w:left="142" w:hanging="142"/>
        <w:jc w:val="both"/>
        <w:rPr>
          <w:rFonts w:ascii="Arial" w:hAnsi="Arial" w:cs="Arial"/>
          <w:sz w:val="24"/>
          <w:szCs w:val="24"/>
          <w:lang w:val="es-CO"/>
        </w:rPr>
      </w:pPr>
    </w:p>
    <w:p w:rsidR="00910702" w:rsidRPr="00CB3F77" w:rsidRDefault="007F7450" w:rsidP="000F5CDD">
      <w:pPr>
        <w:jc w:val="both"/>
        <w:rPr>
          <w:rFonts w:ascii="Arial" w:hAnsi="Arial" w:cs="Arial"/>
          <w:b/>
          <w:sz w:val="24"/>
          <w:szCs w:val="24"/>
          <w:lang w:val="es-CO"/>
        </w:rPr>
      </w:pPr>
      <w:r w:rsidRPr="00CB3F77">
        <w:rPr>
          <w:rFonts w:ascii="Arial" w:hAnsi="Arial" w:cs="Arial"/>
          <w:b/>
          <w:sz w:val="24"/>
          <w:szCs w:val="24"/>
          <w:lang w:val="es-CO"/>
        </w:rPr>
        <w:t xml:space="preserve">4.3 </w:t>
      </w:r>
      <w:r w:rsidR="00C55A67" w:rsidRPr="00CB3F77">
        <w:rPr>
          <w:rFonts w:ascii="Arial" w:hAnsi="Arial" w:cs="Arial"/>
          <w:b/>
          <w:sz w:val="24"/>
          <w:szCs w:val="24"/>
          <w:lang w:val="es-CO"/>
        </w:rPr>
        <w:t>E</w:t>
      </w:r>
      <w:r w:rsidR="00910702" w:rsidRPr="00CB3F77">
        <w:rPr>
          <w:rFonts w:ascii="Arial" w:hAnsi="Arial" w:cs="Arial"/>
          <w:b/>
          <w:sz w:val="24"/>
          <w:szCs w:val="24"/>
          <w:lang w:val="es-CO"/>
        </w:rPr>
        <w:t>valuar la adquisición</w:t>
      </w:r>
    </w:p>
    <w:p w:rsidR="00437B93" w:rsidRPr="006276C1" w:rsidRDefault="00437B93"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lastRenderedPageBreak/>
        <w:t xml:space="preserve"> </w:t>
      </w:r>
    </w:p>
    <w:p w:rsidR="00F166A2" w:rsidRPr="006276C1" w:rsidRDefault="00F166A2"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 xml:space="preserve">De manera constante </w:t>
      </w:r>
      <w:r w:rsidR="00767F31" w:rsidRPr="006276C1">
        <w:rPr>
          <w:rFonts w:ascii="Arial" w:hAnsi="Arial" w:cs="Arial"/>
          <w:sz w:val="24"/>
          <w:szCs w:val="24"/>
          <w:lang w:val="es-CO"/>
        </w:rPr>
        <w:t xml:space="preserve">el personal de mantenimiento </w:t>
      </w:r>
      <w:r w:rsidRPr="006276C1">
        <w:rPr>
          <w:rFonts w:ascii="Arial" w:hAnsi="Arial" w:cs="Arial"/>
          <w:sz w:val="24"/>
          <w:szCs w:val="24"/>
          <w:lang w:val="es-CO"/>
        </w:rPr>
        <w:t xml:space="preserve">realiza una revisión </w:t>
      </w:r>
      <w:r w:rsidR="00767F31" w:rsidRPr="006276C1">
        <w:rPr>
          <w:rFonts w:ascii="Arial" w:hAnsi="Arial" w:cs="Arial"/>
          <w:sz w:val="24"/>
          <w:szCs w:val="24"/>
          <w:lang w:val="es-CO"/>
        </w:rPr>
        <w:t>de los siguientes puntos:</w:t>
      </w:r>
    </w:p>
    <w:p w:rsidR="009F0245" w:rsidRPr="006276C1" w:rsidRDefault="009F0245" w:rsidP="000F5CDD">
      <w:pPr>
        <w:pStyle w:val="Prrafodelista"/>
        <w:ind w:left="142" w:hanging="142"/>
        <w:jc w:val="both"/>
        <w:rPr>
          <w:rFonts w:ascii="Arial" w:hAnsi="Arial" w:cs="Arial"/>
          <w:sz w:val="24"/>
          <w:szCs w:val="24"/>
          <w:lang w:val="es-CO"/>
        </w:rPr>
      </w:pPr>
    </w:p>
    <w:p w:rsidR="009F0245" w:rsidRPr="006276C1" w:rsidRDefault="0008069B"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Tiempo de entrega del equipo.</w:t>
      </w:r>
    </w:p>
    <w:p w:rsidR="00F166A2" w:rsidRPr="006276C1" w:rsidRDefault="00F166A2"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personal  adecuado en la instalación y en el mantenimiento del equipo biomédico</w:t>
      </w:r>
      <w:r w:rsidR="00767F31" w:rsidRPr="006276C1">
        <w:rPr>
          <w:rStyle w:val="Refdenotaalpie"/>
          <w:rFonts w:ascii="Arial" w:hAnsi="Arial" w:cs="Arial"/>
          <w:sz w:val="24"/>
          <w:szCs w:val="24"/>
          <w:lang w:val="es-CO"/>
        </w:rPr>
        <w:footnoteReference w:id="2"/>
      </w:r>
      <w:r w:rsidRPr="006276C1">
        <w:rPr>
          <w:rFonts w:ascii="Arial" w:hAnsi="Arial" w:cs="Arial"/>
          <w:sz w:val="24"/>
          <w:szCs w:val="24"/>
          <w:lang w:val="es-CO"/>
        </w:rPr>
        <w:t>.</w:t>
      </w:r>
    </w:p>
    <w:p w:rsidR="00F166A2" w:rsidRPr="006276C1" w:rsidRDefault="00F166A2"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Cumplimiento de la capacitación y que el personal que la realice sea el adecuado.</w:t>
      </w:r>
    </w:p>
    <w:p w:rsidR="0008069B" w:rsidRPr="006276C1" w:rsidRDefault="0008069B"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Cumplimiento del cronograma de mantenimiento preventivo</w:t>
      </w:r>
    </w:p>
    <w:p w:rsidR="000B77D8" w:rsidRPr="006276C1" w:rsidRDefault="00767F31"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C</w:t>
      </w:r>
      <w:r w:rsidR="000B77D8" w:rsidRPr="006276C1">
        <w:rPr>
          <w:rFonts w:ascii="Arial" w:hAnsi="Arial" w:cs="Arial"/>
          <w:sz w:val="24"/>
          <w:szCs w:val="24"/>
          <w:lang w:val="es-CO"/>
        </w:rPr>
        <w:t xml:space="preserve">umplimiento del soporte técnico. </w:t>
      </w:r>
    </w:p>
    <w:p w:rsidR="000B77D8" w:rsidRPr="006276C1" w:rsidRDefault="00767F31" w:rsidP="000F5CDD">
      <w:pPr>
        <w:pStyle w:val="Prrafodelista"/>
        <w:numPr>
          <w:ilvl w:val="1"/>
          <w:numId w:val="5"/>
        </w:numPr>
        <w:ind w:left="142" w:hanging="142"/>
        <w:jc w:val="both"/>
        <w:rPr>
          <w:rFonts w:ascii="Arial" w:hAnsi="Arial" w:cs="Arial"/>
          <w:sz w:val="24"/>
          <w:szCs w:val="24"/>
          <w:lang w:val="es-CO"/>
        </w:rPr>
      </w:pPr>
      <w:r w:rsidRPr="006276C1">
        <w:rPr>
          <w:rFonts w:ascii="Arial" w:hAnsi="Arial" w:cs="Arial"/>
          <w:sz w:val="24"/>
          <w:szCs w:val="24"/>
          <w:lang w:val="es-CO"/>
        </w:rPr>
        <w:t>T</w:t>
      </w:r>
      <w:r w:rsidR="000B77D8" w:rsidRPr="006276C1">
        <w:rPr>
          <w:rFonts w:ascii="Arial" w:hAnsi="Arial" w:cs="Arial"/>
          <w:sz w:val="24"/>
          <w:szCs w:val="24"/>
          <w:lang w:val="es-CO"/>
        </w:rPr>
        <w:t xml:space="preserve">iempo </w:t>
      </w:r>
      <w:r w:rsidR="00F166A2" w:rsidRPr="006276C1">
        <w:rPr>
          <w:rFonts w:ascii="Arial" w:hAnsi="Arial" w:cs="Arial"/>
          <w:sz w:val="24"/>
          <w:szCs w:val="24"/>
          <w:lang w:val="es-CO"/>
        </w:rPr>
        <w:t>de respuesta en la garantía.</w:t>
      </w:r>
    </w:p>
    <w:p w:rsidR="00767F31" w:rsidRPr="006276C1" w:rsidRDefault="00767F31" w:rsidP="000F5CDD">
      <w:pPr>
        <w:pStyle w:val="Prrafodelista"/>
        <w:ind w:left="142" w:hanging="142"/>
        <w:jc w:val="both"/>
        <w:rPr>
          <w:rFonts w:ascii="Arial" w:hAnsi="Arial" w:cs="Arial"/>
          <w:sz w:val="24"/>
          <w:szCs w:val="24"/>
          <w:lang w:val="es-CO"/>
        </w:rPr>
      </w:pPr>
    </w:p>
    <w:p w:rsidR="00767F31" w:rsidRPr="006276C1" w:rsidRDefault="00767F31" w:rsidP="000F5CDD">
      <w:pPr>
        <w:pStyle w:val="Prrafodelista"/>
        <w:ind w:left="142" w:hanging="142"/>
        <w:jc w:val="both"/>
        <w:rPr>
          <w:rFonts w:ascii="Arial" w:hAnsi="Arial" w:cs="Arial"/>
          <w:sz w:val="24"/>
          <w:szCs w:val="24"/>
          <w:lang w:val="es-CO"/>
        </w:rPr>
      </w:pPr>
      <w:r w:rsidRPr="006276C1">
        <w:rPr>
          <w:rFonts w:ascii="Arial" w:hAnsi="Arial" w:cs="Arial"/>
          <w:sz w:val="24"/>
          <w:szCs w:val="24"/>
          <w:lang w:val="es-CO"/>
        </w:rPr>
        <w:t>Estos aspectos se tienen en cuenta cuando se va a evaluar al proveedor; esta evaluación se realiza anualmente.</w:t>
      </w:r>
    </w:p>
    <w:p w:rsidR="00767F31" w:rsidRPr="006276C1" w:rsidRDefault="00767F31" w:rsidP="00A70C75">
      <w:pPr>
        <w:jc w:val="both"/>
        <w:rPr>
          <w:rFonts w:ascii="Arial" w:hAnsi="Arial" w:cs="Arial"/>
          <w:sz w:val="24"/>
          <w:szCs w:val="24"/>
          <w:lang w:val="es-CO"/>
        </w:rPr>
      </w:pPr>
    </w:p>
    <w:p w:rsidR="00767F31" w:rsidRPr="006276C1" w:rsidRDefault="00767F31" w:rsidP="00A70C75">
      <w:pPr>
        <w:jc w:val="both"/>
        <w:rPr>
          <w:rFonts w:ascii="Arial" w:hAnsi="Arial" w:cs="Arial"/>
          <w:sz w:val="24"/>
          <w:szCs w:val="24"/>
          <w:lang w:val="es-C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212"/>
        <w:gridCol w:w="3260"/>
      </w:tblGrid>
      <w:tr w:rsidR="007F7450" w:rsidRPr="006276C1" w:rsidTr="00F4435F">
        <w:tc>
          <w:tcPr>
            <w:tcW w:w="2992" w:type="dxa"/>
          </w:tcPr>
          <w:p w:rsidR="007F7450" w:rsidRPr="0051283A" w:rsidRDefault="007F7450" w:rsidP="00551CF7">
            <w:pPr>
              <w:jc w:val="center"/>
              <w:rPr>
                <w:rFonts w:cs="Arial"/>
                <w:b/>
                <w:sz w:val="20"/>
                <w:szCs w:val="24"/>
              </w:rPr>
            </w:pPr>
            <w:r w:rsidRPr="0051283A">
              <w:rPr>
                <w:rFonts w:cs="Arial"/>
                <w:b/>
                <w:sz w:val="20"/>
                <w:szCs w:val="24"/>
              </w:rPr>
              <w:t>ELABORÓ</w:t>
            </w:r>
          </w:p>
        </w:tc>
        <w:tc>
          <w:tcPr>
            <w:tcW w:w="3212" w:type="dxa"/>
          </w:tcPr>
          <w:p w:rsidR="007F7450" w:rsidRPr="0051283A" w:rsidRDefault="007F7450" w:rsidP="00551CF7">
            <w:pPr>
              <w:jc w:val="center"/>
              <w:rPr>
                <w:rFonts w:cs="Arial"/>
                <w:b/>
                <w:sz w:val="20"/>
                <w:szCs w:val="24"/>
              </w:rPr>
            </w:pPr>
            <w:r w:rsidRPr="0051283A">
              <w:rPr>
                <w:rFonts w:cs="Arial"/>
                <w:b/>
                <w:sz w:val="20"/>
                <w:szCs w:val="24"/>
              </w:rPr>
              <w:t xml:space="preserve">REVISÓ </w:t>
            </w:r>
          </w:p>
        </w:tc>
        <w:tc>
          <w:tcPr>
            <w:tcW w:w="3260" w:type="dxa"/>
          </w:tcPr>
          <w:p w:rsidR="007F7450" w:rsidRPr="0051283A" w:rsidRDefault="007F7450" w:rsidP="00551CF7">
            <w:pPr>
              <w:jc w:val="center"/>
              <w:rPr>
                <w:rFonts w:cs="Arial"/>
                <w:b/>
                <w:sz w:val="20"/>
                <w:szCs w:val="24"/>
              </w:rPr>
            </w:pPr>
            <w:r w:rsidRPr="0051283A">
              <w:rPr>
                <w:rFonts w:cs="Arial"/>
                <w:b/>
                <w:sz w:val="20"/>
                <w:szCs w:val="24"/>
              </w:rPr>
              <w:t>APROBÓ</w:t>
            </w:r>
          </w:p>
        </w:tc>
      </w:tr>
      <w:tr w:rsidR="007F7450" w:rsidRPr="006276C1" w:rsidTr="007F7450">
        <w:tc>
          <w:tcPr>
            <w:tcW w:w="2992" w:type="dxa"/>
            <w:vAlign w:val="center"/>
          </w:tcPr>
          <w:p w:rsidR="007F7450" w:rsidRPr="0051283A" w:rsidRDefault="007F7450" w:rsidP="007F7450">
            <w:pPr>
              <w:spacing w:after="0"/>
              <w:jc w:val="center"/>
              <w:rPr>
                <w:rFonts w:cs="Arial"/>
                <w:b/>
                <w:sz w:val="20"/>
                <w:szCs w:val="24"/>
              </w:rPr>
            </w:pPr>
            <w:r w:rsidRPr="0051283A">
              <w:rPr>
                <w:rFonts w:cs="Arial"/>
                <w:b/>
                <w:sz w:val="20"/>
                <w:szCs w:val="24"/>
              </w:rPr>
              <w:t xml:space="preserve">Ing. </w:t>
            </w:r>
            <w:proofErr w:type="spellStart"/>
            <w:r>
              <w:rPr>
                <w:rFonts w:cs="Arial"/>
                <w:b/>
                <w:sz w:val="20"/>
                <w:szCs w:val="24"/>
              </w:rPr>
              <w:t>Andres</w:t>
            </w:r>
            <w:proofErr w:type="spellEnd"/>
            <w:r>
              <w:rPr>
                <w:rFonts w:cs="Arial"/>
                <w:b/>
                <w:sz w:val="20"/>
                <w:szCs w:val="24"/>
              </w:rPr>
              <w:t xml:space="preserve"> Castro</w:t>
            </w:r>
          </w:p>
          <w:p w:rsidR="007F7450" w:rsidRPr="0051283A" w:rsidRDefault="007F7450" w:rsidP="007F7450">
            <w:pPr>
              <w:spacing w:after="0"/>
              <w:jc w:val="center"/>
              <w:rPr>
                <w:rFonts w:cs="Arial"/>
                <w:b/>
                <w:sz w:val="20"/>
                <w:szCs w:val="24"/>
              </w:rPr>
            </w:pPr>
            <w:r w:rsidRPr="0051283A">
              <w:rPr>
                <w:rFonts w:cs="Arial"/>
                <w:b/>
                <w:sz w:val="20"/>
                <w:szCs w:val="24"/>
              </w:rPr>
              <w:t>Co</w:t>
            </w:r>
            <w:r>
              <w:rPr>
                <w:rFonts w:cs="Arial"/>
                <w:b/>
                <w:sz w:val="20"/>
                <w:szCs w:val="24"/>
              </w:rPr>
              <w:t>ordinador</w:t>
            </w:r>
            <w:r w:rsidRPr="0051283A">
              <w:rPr>
                <w:rFonts w:cs="Arial"/>
                <w:b/>
                <w:sz w:val="20"/>
                <w:szCs w:val="24"/>
              </w:rPr>
              <w:t xml:space="preserve"> </w:t>
            </w:r>
            <w:r>
              <w:rPr>
                <w:rFonts w:cs="Arial"/>
                <w:b/>
                <w:sz w:val="20"/>
                <w:szCs w:val="24"/>
              </w:rPr>
              <w:t>Mantenimiento</w:t>
            </w:r>
          </w:p>
          <w:p w:rsidR="007F7450" w:rsidRPr="0051283A" w:rsidRDefault="007F7450" w:rsidP="007F7450">
            <w:pPr>
              <w:spacing w:after="0"/>
              <w:jc w:val="center"/>
              <w:rPr>
                <w:rFonts w:cs="Arial"/>
                <w:b/>
                <w:sz w:val="20"/>
                <w:szCs w:val="24"/>
              </w:rPr>
            </w:pPr>
            <w:r w:rsidRPr="0051283A">
              <w:rPr>
                <w:rFonts w:cs="Arial"/>
                <w:b/>
                <w:sz w:val="20"/>
                <w:szCs w:val="24"/>
              </w:rPr>
              <w:t>Fecha: 15 abril 201</w:t>
            </w:r>
            <w:r>
              <w:rPr>
                <w:rFonts w:cs="Arial"/>
                <w:b/>
                <w:sz w:val="20"/>
                <w:szCs w:val="24"/>
              </w:rPr>
              <w:t>4</w:t>
            </w:r>
          </w:p>
        </w:tc>
        <w:tc>
          <w:tcPr>
            <w:tcW w:w="3212" w:type="dxa"/>
            <w:vAlign w:val="center"/>
          </w:tcPr>
          <w:p w:rsidR="007F7450" w:rsidRPr="0051283A" w:rsidRDefault="007F7450" w:rsidP="007F7450">
            <w:pPr>
              <w:spacing w:after="0"/>
              <w:jc w:val="center"/>
              <w:rPr>
                <w:rFonts w:cs="Arial"/>
                <w:b/>
                <w:sz w:val="20"/>
                <w:szCs w:val="24"/>
              </w:rPr>
            </w:pPr>
            <w:r>
              <w:rPr>
                <w:rFonts w:cs="Arial"/>
                <w:b/>
                <w:sz w:val="20"/>
                <w:szCs w:val="24"/>
              </w:rPr>
              <w:t xml:space="preserve">Leonardo </w:t>
            </w:r>
            <w:proofErr w:type="spellStart"/>
            <w:r>
              <w:rPr>
                <w:rFonts w:cs="Arial"/>
                <w:b/>
                <w:sz w:val="20"/>
                <w:szCs w:val="24"/>
              </w:rPr>
              <w:t>Sanchez</w:t>
            </w:r>
            <w:proofErr w:type="spellEnd"/>
          </w:p>
          <w:p w:rsidR="007F7450" w:rsidRPr="0051283A" w:rsidRDefault="007F7450" w:rsidP="007F7450">
            <w:pPr>
              <w:spacing w:after="0"/>
              <w:jc w:val="center"/>
              <w:rPr>
                <w:rFonts w:cs="Arial"/>
                <w:b/>
                <w:sz w:val="20"/>
                <w:szCs w:val="24"/>
              </w:rPr>
            </w:pPr>
            <w:r w:rsidRPr="0051283A">
              <w:rPr>
                <w:rFonts w:cs="Arial"/>
                <w:b/>
                <w:sz w:val="20"/>
                <w:szCs w:val="24"/>
              </w:rPr>
              <w:t>Coordinador Calidad</w:t>
            </w:r>
          </w:p>
          <w:p w:rsidR="007F7450" w:rsidRPr="0051283A" w:rsidRDefault="007F7450" w:rsidP="007F7450">
            <w:pPr>
              <w:spacing w:after="0"/>
              <w:jc w:val="center"/>
              <w:rPr>
                <w:rFonts w:cs="Arial"/>
                <w:b/>
                <w:sz w:val="20"/>
                <w:szCs w:val="24"/>
              </w:rPr>
            </w:pPr>
            <w:r w:rsidRPr="0051283A">
              <w:rPr>
                <w:rFonts w:cs="Arial"/>
                <w:b/>
                <w:sz w:val="20"/>
                <w:szCs w:val="24"/>
              </w:rPr>
              <w:t>Fecha:  15 abril 201</w:t>
            </w:r>
            <w:r>
              <w:rPr>
                <w:rFonts w:cs="Arial"/>
                <w:b/>
                <w:sz w:val="20"/>
                <w:szCs w:val="24"/>
              </w:rPr>
              <w:t>4</w:t>
            </w:r>
          </w:p>
        </w:tc>
        <w:tc>
          <w:tcPr>
            <w:tcW w:w="3260" w:type="dxa"/>
            <w:vAlign w:val="center"/>
          </w:tcPr>
          <w:p w:rsidR="007F7450" w:rsidRPr="0051283A" w:rsidRDefault="007F7450" w:rsidP="007F7450">
            <w:pPr>
              <w:spacing w:after="0"/>
              <w:jc w:val="center"/>
              <w:rPr>
                <w:rFonts w:cs="Arial"/>
                <w:b/>
                <w:sz w:val="20"/>
                <w:szCs w:val="24"/>
              </w:rPr>
            </w:pPr>
            <w:r w:rsidRPr="0051283A">
              <w:rPr>
                <w:rFonts w:cs="Arial"/>
                <w:b/>
                <w:sz w:val="20"/>
                <w:szCs w:val="24"/>
              </w:rPr>
              <w:t xml:space="preserve">Francisco Javier </w:t>
            </w:r>
            <w:proofErr w:type="spellStart"/>
            <w:r w:rsidRPr="0051283A">
              <w:rPr>
                <w:rFonts w:cs="Arial"/>
                <w:b/>
                <w:sz w:val="20"/>
                <w:szCs w:val="24"/>
              </w:rPr>
              <w:t>Sanchez</w:t>
            </w:r>
            <w:proofErr w:type="spellEnd"/>
            <w:r w:rsidRPr="0051283A">
              <w:rPr>
                <w:rFonts w:cs="Arial"/>
                <w:b/>
                <w:sz w:val="20"/>
                <w:szCs w:val="24"/>
              </w:rPr>
              <w:t xml:space="preserve"> Montoya</w:t>
            </w:r>
          </w:p>
          <w:p w:rsidR="007F7450" w:rsidRPr="0051283A" w:rsidRDefault="007F7450" w:rsidP="007F7450">
            <w:pPr>
              <w:spacing w:after="0"/>
              <w:jc w:val="center"/>
              <w:rPr>
                <w:rFonts w:cs="Arial"/>
                <w:b/>
                <w:sz w:val="20"/>
                <w:szCs w:val="24"/>
              </w:rPr>
            </w:pPr>
            <w:r w:rsidRPr="0051283A">
              <w:rPr>
                <w:rFonts w:cs="Arial"/>
                <w:b/>
                <w:sz w:val="20"/>
                <w:szCs w:val="24"/>
              </w:rPr>
              <w:t>Gerente</w:t>
            </w:r>
          </w:p>
          <w:p w:rsidR="007F7450" w:rsidRPr="0051283A" w:rsidRDefault="007F7450" w:rsidP="007F7450">
            <w:pPr>
              <w:spacing w:after="0"/>
              <w:jc w:val="center"/>
              <w:rPr>
                <w:rFonts w:cs="Arial"/>
                <w:b/>
                <w:sz w:val="20"/>
                <w:szCs w:val="24"/>
              </w:rPr>
            </w:pPr>
            <w:r w:rsidRPr="0051283A">
              <w:rPr>
                <w:rFonts w:cs="Arial"/>
                <w:b/>
                <w:sz w:val="20"/>
                <w:szCs w:val="24"/>
              </w:rPr>
              <w:t>Fecha: 15 Abril 201</w:t>
            </w:r>
            <w:r>
              <w:rPr>
                <w:rFonts w:cs="Arial"/>
                <w:b/>
                <w:sz w:val="20"/>
                <w:szCs w:val="24"/>
              </w:rPr>
              <w:t>4</w:t>
            </w:r>
          </w:p>
        </w:tc>
      </w:tr>
    </w:tbl>
    <w:p w:rsidR="00B90573" w:rsidRPr="006276C1" w:rsidRDefault="00B90573" w:rsidP="007F7450">
      <w:pPr>
        <w:spacing w:after="0"/>
        <w:jc w:val="both"/>
        <w:rPr>
          <w:rFonts w:ascii="Arial" w:hAnsi="Arial" w:cs="Arial"/>
          <w:sz w:val="24"/>
          <w:szCs w:val="24"/>
          <w:lang w:val="es-CO"/>
        </w:rPr>
      </w:pPr>
    </w:p>
    <w:sectPr w:rsidR="00B90573" w:rsidRPr="006276C1" w:rsidSect="00B90573">
      <w:headerReference w:type="default" r:id="rId8"/>
      <w:pgSz w:w="12240" w:h="15840" w:code="1"/>
      <w:pgMar w:top="1350" w:right="1701" w:bottom="2835"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69" w:rsidRDefault="005B4969" w:rsidP="003216FE">
      <w:pPr>
        <w:spacing w:after="0"/>
      </w:pPr>
      <w:r>
        <w:separator/>
      </w:r>
    </w:p>
  </w:endnote>
  <w:endnote w:type="continuationSeparator" w:id="0">
    <w:p w:rsidR="005B4969" w:rsidRDefault="005B4969" w:rsidP="00321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69" w:rsidRDefault="005B4969" w:rsidP="003216FE">
      <w:pPr>
        <w:spacing w:after="0"/>
      </w:pPr>
      <w:r>
        <w:separator/>
      </w:r>
    </w:p>
  </w:footnote>
  <w:footnote w:type="continuationSeparator" w:id="0">
    <w:p w:rsidR="005B4969" w:rsidRDefault="005B4969" w:rsidP="003216FE">
      <w:pPr>
        <w:spacing w:after="0"/>
      </w:pPr>
      <w:r>
        <w:continuationSeparator/>
      </w:r>
    </w:p>
  </w:footnote>
  <w:footnote w:id="1">
    <w:p w:rsidR="000E3FF1" w:rsidRDefault="000E3FF1">
      <w:pPr>
        <w:pStyle w:val="Textonotapie"/>
      </w:pPr>
      <w:r>
        <w:rPr>
          <w:rStyle w:val="Refdenotaalpie"/>
        </w:rPr>
        <w:footnoteRef/>
      </w:r>
      <w:r>
        <w:t xml:space="preserve"> En este punto se realiza una reunión con la coordinadora financiera para tomar la mejor decisión.</w:t>
      </w:r>
    </w:p>
  </w:footnote>
  <w:footnote w:id="2">
    <w:p w:rsidR="00767F31" w:rsidRDefault="00767F31" w:rsidP="00833B48">
      <w:pPr>
        <w:pStyle w:val="Textonotapie"/>
        <w:jc w:val="both"/>
      </w:pPr>
      <w:r>
        <w:rPr>
          <w:rStyle w:val="Refdenotaalpie"/>
        </w:rPr>
        <w:footnoteRef/>
      </w:r>
      <w:r>
        <w:t xml:space="preserve"> El ingeniero tenga el </w:t>
      </w:r>
      <w:r w:rsidR="00833B48" w:rsidRPr="00833B48">
        <w:t xml:space="preserve">permiso para mantenimiento de dispositivos médicos considerador equipos médicos emitido por el </w:t>
      </w:r>
      <w:r>
        <w:t>INVIMA</w:t>
      </w:r>
      <w:r w:rsidR="00833B48">
        <w:rPr>
          <w:rFonts w:ascii="Kristen ITC" w:hAnsi="Kristen ITC" w:cs="Kristen ITC"/>
          <w:color w:val="0000FF"/>
          <w:sz w:val="24"/>
          <w:szCs w:val="24"/>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FE" w:rsidRDefault="003216FE">
    <w:pPr>
      <w:pStyle w:val="Encabezado"/>
    </w:pPr>
  </w:p>
  <w:p w:rsidR="00F51712" w:rsidRDefault="00F51712">
    <w:pPr>
      <w:pStyle w:val="Encabezado"/>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3769"/>
      <w:gridCol w:w="2842"/>
    </w:tblGrid>
    <w:tr w:rsidR="00F51712" w:rsidRPr="006F413E" w:rsidTr="00F4435F">
      <w:tc>
        <w:tcPr>
          <w:tcW w:w="1806" w:type="dxa"/>
          <w:vMerge w:val="restart"/>
          <w:tcBorders>
            <w:bottom w:val="single" w:sz="6" w:space="0" w:color="auto"/>
            <w:right w:val="single" w:sz="6" w:space="0" w:color="auto"/>
          </w:tcBorders>
          <w:vAlign w:val="center"/>
        </w:tcPr>
        <w:p w:rsidR="00F51712" w:rsidRPr="006F413E" w:rsidRDefault="00034937" w:rsidP="00F4435F">
          <w:pPr>
            <w:spacing w:after="0"/>
            <w:jc w:val="center"/>
            <w:rPr>
              <w:rFonts w:ascii="Arial" w:hAnsi="Arial" w:cs="Arial"/>
              <w:b/>
              <w:sz w:val="16"/>
              <w:szCs w:val="20"/>
            </w:rPr>
          </w:pPr>
          <w:r>
            <w:rPr>
              <w:rFonts w:ascii="Arial" w:hAnsi="Arial" w:cs="Arial"/>
              <w:b/>
              <w:noProof/>
              <w:sz w:val="16"/>
              <w:szCs w:val="16"/>
              <w:lang w:val="es-CO" w:eastAsia="es-CO"/>
            </w:rPr>
            <w:drawing>
              <wp:inline distT="0" distB="0" distL="0" distR="0">
                <wp:extent cx="1314450" cy="628650"/>
                <wp:effectExtent l="0" t="0" r="0" b="0"/>
                <wp:docPr id="1" name="Imagen 1" descr="logoI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p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tc>
      <w:tc>
        <w:tcPr>
          <w:tcW w:w="4075" w:type="dxa"/>
          <w:vMerge w:val="restart"/>
          <w:tcBorders>
            <w:left w:val="single" w:sz="6" w:space="0" w:color="auto"/>
            <w:bottom w:val="single" w:sz="6" w:space="0" w:color="auto"/>
            <w:right w:val="single" w:sz="6" w:space="0" w:color="auto"/>
          </w:tcBorders>
          <w:vAlign w:val="center"/>
        </w:tcPr>
        <w:p w:rsidR="00F51712" w:rsidRPr="006F413E" w:rsidRDefault="006636A4" w:rsidP="00F51712">
          <w:pPr>
            <w:spacing w:after="0"/>
            <w:jc w:val="center"/>
            <w:rPr>
              <w:rFonts w:ascii="Arial" w:hAnsi="Arial" w:cs="Arial"/>
              <w:b/>
              <w:sz w:val="16"/>
              <w:szCs w:val="20"/>
            </w:rPr>
          </w:pPr>
          <w:r w:rsidRPr="006636A4">
            <w:rPr>
              <w:rFonts w:ascii="Arial" w:hAnsi="Arial" w:cs="Arial"/>
              <w:b/>
              <w:sz w:val="16"/>
              <w:szCs w:val="20"/>
            </w:rPr>
            <w:t>PROCESO:</w:t>
          </w:r>
          <w:r w:rsidR="00F51712">
            <w:rPr>
              <w:rFonts w:ascii="Arial" w:hAnsi="Arial" w:cs="Arial"/>
              <w:b/>
              <w:sz w:val="16"/>
              <w:szCs w:val="20"/>
            </w:rPr>
            <w:t xml:space="preserve"> MANTENIMIENTO</w:t>
          </w:r>
        </w:p>
      </w:tc>
      <w:tc>
        <w:tcPr>
          <w:tcW w:w="3016" w:type="dxa"/>
          <w:tcBorders>
            <w:left w:val="single" w:sz="6" w:space="0" w:color="auto"/>
            <w:bottom w:val="single" w:sz="6" w:space="0" w:color="auto"/>
          </w:tcBorders>
          <w:vAlign w:val="center"/>
        </w:tcPr>
        <w:p w:rsidR="00F51712" w:rsidRPr="006F413E" w:rsidRDefault="00F51712" w:rsidP="00F4435F">
          <w:pPr>
            <w:spacing w:after="0"/>
            <w:rPr>
              <w:rFonts w:ascii="Arial" w:hAnsi="Arial" w:cs="Arial"/>
              <w:b/>
              <w:sz w:val="16"/>
              <w:szCs w:val="20"/>
            </w:rPr>
          </w:pPr>
          <w:r w:rsidRPr="006F413E">
            <w:rPr>
              <w:rFonts w:ascii="Arial" w:hAnsi="Arial" w:cs="Arial"/>
              <w:b/>
              <w:sz w:val="16"/>
              <w:szCs w:val="20"/>
            </w:rPr>
            <w:t xml:space="preserve">ACTUALIZACION: </w:t>
          </w:r>
          <w:r w:rsidR="007F7450">
            <w:rPr>
              <w:rFonts w:ascii="Arial" w:hAnsi="Arial" w:cs="Arial"/>
              <w:b/>
              <w:sz w:val="16"/>
              <w:szCs w:val="20"/>
            </w:rPr>
            <w:t>25 marzo 2015</w:t>
          </w:r>
        </w:p>
      </w:tc>
    </w:tr>
    <w:tr w:rsidR="00F51712" w:rsidRPr="006F413E" w:rsidTr="00F4435F">
      <w:trPr>
        <w:trHeight w:val="70"/>
      </w:trPr>
      <w:tc>
        <w:tcPr>
          <w:tcW w:w="1806" w:type="dxa"/>
          <w:vMerge/>
          <w:tcBorders>
            <w:top w:val="single" w:sz="6" w:space="0" w:color="auto"/>
            <w:bottom w:val="single" w:sz="6" w:space="0" w:color="auto"/>
            <w:right w:val="single" w:sz="6" w:space="0" w:color="auto"/>
          </w:tcBorders>
        </w:tcPr>
        <w:p w:rsidR="00F51712" w:rsidRPr="006F413E" w:rsidRDefault="00F51712" w:rsidP="00F4435F">
          <w:pPr>
            <w:spacing w:after="0"/>
            <w:rPr>
              <w:rFonts w:ascii="Arial" w:hAnsi="Arial" w:cs="Arial"/>
              <w:b/>
              <w:sz w:val="16"/>
              <w:szCs w:val="20"/>
            </w:rPr>
          </w:pPr>
        </w:p>
      </w:tc>
      <w:tc>
        <w:tcPr>
          <w:tcW w:w="4075" w:type="dxa"/>
          <w:vMerge/>
          <w:tcBorders>
            <w:top w:val="single" w:sz="6" w:space="0" w:color="auto"/>
            <w:left w:val="single" w:sz="6" w:space="0" w:color="auto"/>
            <w:bottom w:val="single" w:sz="6" w:space="0" w:color="auto"/>
            <w:right w:val="single" w:sz="6" w:space="0" w:color="auto"/>
          </w:tcBorders>
          <w:vAlign w:val="center"/>
        </w:tcPr>
        <w:p w:rsidR="00F51712" w:rsidRPr="006F413E" w:rsidRDefault="00F51712" w:rsidP="00F4435F">
          <w:pPr>
            <w:spacing w:after="0"/>
            <w:jc w:val="center"/>
            <w:rPr>
              <w:rFonts w:ascii="Arial" w:hAnsi="Arial" w:cs="Arial"/>
              <w:b/>
              <w:sz w:val="16"/>
              <w:szCs w:val="20"/>
            </w:rPr>
          </w:pPr>
        </w:p>
      </w:tc>
      <w:tc>
        <w:tcPr>
          <w:tcW w:w="3016" w:type="dxa"/>
          <w:tcBorders>
            <w:top w:val="single" w:sz="6" w:space="0" w:color="auto"/>
            <w:left w:val="single" w:sz="6" w:space="0" w:color="auto"/>
            <w:bottom w:val="single" w:sz="6" w:space="0" w:color="auto"/>
          </w:tcBorders>
          <w:vAlign w:val="center"/>
        </w:tcPr>
        <w:p w:rsidR="00F51712" w:rsidRPr="006F413E" w:rsidRDefault="00F51712" w:rsidP="00F4435F">
          <w:pPr>
            <w:spacing w:after="0"/>
            <w:rPr>
              <w:rFonts w:ascii="Arial" w:hAnsi="Arial" w:cs="Arial"/>
              <w:b/>
              <w:sz w:val="16"/>
              <w:szCs w:val="20"/>
            </w:rPr>
          </w:pPr>
          <w:r w:rsidRPr="006F413E">
            <w:rPr>
              <w:rFonts w:ascii="Arial" w:hAnsi="Arial" w:cs="Arial"/>
              <w:b/>
              <w:sz w:val="16"/>
              <w:szCs w:val="20"/>
            </w:rPr>
            <w:t xml:space="preserve">VERSION: </w:t>
          </w:r>
          <w:r w:rsidR="000F5CDD">
            <w:rPr>
              <w:rFonts w:ascii="Arial" w:hAnsi="Arial" w:cs="Arial"/>
              <w:b/>
              <w:sz w:val="16"/>
              <w:szCs w:val="20"/>
            </w:rPr>
            <w:t>2</w:t>
          </w:r>
        </w:p>
      </w:tc>
    </w:tr>
    <w:tr w:rsidR="00F51712" w:rsidRPr="006F413E" w:rsidTr="00F4435F">
      <w:tc>
        <w:tcPr>
          <w:tcW w:w="1806" w:type="dxa"/>
          <w:vMerge/>
          <w:tcBorders>
            <w:top w:val="single" w:sz="6" w:space="0" w:color="auto"/>
            <w:bottom w:val="single" w:sz="6" w:space="0" w:color="auto"/>
            <w:right w:val="single" w:sz="6" w:space="0" w:color="auto"/>
          </w:tcBorders>
        </w:tcPr>
        <w:p w:rsidR="00F51712" w:rsidRPr="006F413E" w:rsidRDefault="00F51712" w:rsidP="00F4435F">
          <w:pPr>
            <w:spacing w:after="0"/>
            <w:rPr>
              <w:rFonts w:ascii="Arial" w:hAnsi="Arial" w:cs="Arial"/>
              <w:b/>
              <w:sz w:val="16"/>
              <w:szCs w:val="20"/>
            </w:rPr>
          </w:pPr>
        </w:p>
      </w:tc>
      <w:tc>
        <w:tcPr>
          <w:tcW w:w="4075" w:type="dxa"/>
          <w:vMerge w:val="restart"/>
          <w:tcBorders>
            <w:top w:val="single" w:sz="6" w:space="0" w:color="auto"/>
            <w:left w:val="single" w:sz="6" w:space="0" w:color="auto"/>
            <w:bottom w:val="single" w:sz="6" w:space="0" w:color="auto"/>
            <w:right w:val="single" w:sz="6" w:space="0" w:color="auto"/>
          </w:tcBorders>
          <w:vAlign w:val="center"/>
        </w:tcPr>
        <w:p w:rsidR="00F51712" w:rsidRPr="00E750E4" w:rsidRDefault="00722564" w:rsidP="00F51712">
          <w:pPr>
            <w:spacing w:after="0"/>
            <w:jc w:val="center"/>
            <w:rPr>
              <w:rFonts w:ascii="Arial" w:hAnsi="Arial" w:cs="Arial"/>
              <w:b/>
              <w:sz w:val="14"/>
              <w:szCs w:val="20"/>
            </w:rPr>
          </w:pPr>
          <w:r>
            <w:rPr>
              <w:rFonts w:ascii="Arial" w:hAnsi="Arial" w:cs="Arial"/>
              <w:b/>
              <w:sz w:val="14"/>
              <w:szCs w:val="20"/>
            </w:rPr>
            <w:t xml:space="preserve">PROTOCOLO DE ADQUISICIÓN DE EQUIPO MÉDICO </w:t>
          </w:r>
        </w:p>
      </w:tc>
      <w:tc>
        <w:tcPr>
          <w:tcW w:w="3016" w:type="dxa"/>
          <w:tcBorders>
            <w:top w:val="single" w:sz="6" w:space="0" w:color="auto"/>
            <w:left w:val="single" w:sz="6" w:space="0" w:color="auto"/>
            <w:bottom w:val="single" w:sz="6" w:space="0" w:color="auto"/>
          </w:tcBorders>
          <w:vAlign w:val="center"/>
        </w:tcPr>
        <w:p w:rsidR="00F51712" w:rsidRPr="00722564" w:rsidRDefault="00F51712" w:rsidP="00F51712">
          <w:pPr>
            <w:spacing w:after="0"/>
            <w:rPr>
              <w:rFonts w:ascii="Arial" w:hAnsi="Arial" w:cs="Arial"/>
              <w:sz w:val="16"/>
              <w:szCs w:val="20"/>
            </w:rPr>
          </w:pPr>
          <w:r w:rsidRPr="006F413E">
            <w:rPr>
              <w:rFonts w:ascii="Arial" w:hAnsi="Arial" w:cs="Arial"/>
              <w:b/>
              <w:sz w:val="16"/>
              <w:szCs w:val="20"/>
            </w:rPr>
            <w:t xml:space="preserve">VIGENTE DESDE: </w:t>
          </w:r>
          <w:r w:rsidR="00722564">
            <w:rPr>
              <w:rFonts w:ascii="Arial" w:hAnsi="Arial" w:cs="Arial"/>
              <w:sz w:val="16"/>
              <w:szCs w:val="20"/>
            </w:rPr>
            <w:t>Abril de 2014</w:t>
          </w:r>
        </w:p>
      </w:tc>
    </w:tr>
    <w:tr w:rsidR="00F51712" w:rsidRPr="006F413E" w:rsidTr="00F4435F">
      <w:trPr>
        <w:trHeight w:val="123"/>
      </w:trPr>
      <w:tc>
        <w:tcPr>
          <w:tcW w:w="1806" w:type="dxa"/>
          <w:vMerge/>
          <w:tcBorders>
            <w:top w:val="single" w:sz="6" w:space="0" w:color="auto"/>
            <w:bottom w:val="single" w:sz="6" w:space="0" w:color="auto"/>
            <w:right w:val="single" w:sz="6" w:space="0" w:color="auto"/>
          </w:tcBorders>
        </w:tcPr>
        <w:p w:rsidR="00F51712" w:rsidRPr="006F413E" w:rsidRDefault="00F51712" w:rsidP="00F4435F">
          <w:pPr>
            <w:spacing w:after="0"/>
            <w:rPr>
              <w:rFonts w:ascii="Arial" w:hAnsi="Arial" w:cs="Arial"/>
              <w:b/>
              <w:sz w:val="16"/>
              <w:szCs w:val="20"/>
            </w:rPr>
          </w:pPr>
        </w:p>
      </w:tc>
      <w:tc>
        <w:tcPr>
          <w:tcW w:w="4075" w:type="dxa"/>
          <w:vMerge/>
          <w:tcBorders>
            <w:top w:val="single" w:sz="6" w:space="0" w:color="auto"/>
            <w:left w:val="single" w:sz="6" w:space="0" w:color="auto"/>
            <w:bottom w:val="single" w:sz="6" w:space="0" w:color="auto"/>
            <w:right w:val="single" w:sz="6" w:space="0" w:color="auto"/>
          </w:tcBorders>
          <w:vAlign w:val="center"/>
        </w:tcPr>
        <w:p w:rsidR="00F51712" w:rsidRPr="006F413E" w:rsidRDefault="00F51712" w:rsidP="00F4435F">
          <w:pPr>
            <w:spacing w:after="0"/>
            <w:jc w:val="center"/>
            <w:rPr>
              <w:rFonts w:ascii="Arial" w:hAnsi="Arial" w:cs="Arial"/>
              <w:b/>
              <w:sz w:val="16"/>
              <w:szCs w:val="20"/>
            </w:rPr>
          </w:pPr>
        </w:p>
      </w:tc>
      <w:tc>
        <w:tcPr>
          <w:tcW w:w="3016" w:type="dxa"/>
          <w:tcBorders>
            <w:top w:val="single" w:sz="6" w:space="0" w:color="auto"/>
            <w:left w:val="single" w:sz="6" w:space="0" w:color="auto"/>
            <w:bottom w:val="single" w:sz="6" w:space="0" w:color="auto"/>
          </w:tcBorders>
          <w:vAlign w:val="center"/>
        </w:tcPr>
        <w:p w:rsidR="00F51712" w:rsidRPr="006F413E" w:rsidRDefault="00F51712" w:rsidP="00F4435F">
          <w:pPr>
            <w:spacing w:after="0"/>
            <w:rPr>
              <w:rFonts w:ascii="Arial" w:hAnsi="Arial" w:cs="Arial"/>
              <w:b/>
              <w:sz w:val="16"/>
              <w:szCs w:val="20"/>
            </w:rPr>
          </w:pPr>
          <w:r w:rsidRPr="006F413E">
            <w:rPr>
              <w:rFonts w:ascii="Arial" w:hAnsi="Arial" w:cs="Arial"/>
              <w:b/>
              <w:sz w:val="16"/>
              <w:szCs w:val="20"/>
            </w:rPr>
            <w:t xml:space="preserve">CODIGO: </w:t>
          </w:r>
          <w:r w:rsidR="001C1D92" w:rsidRPr="001C1D92">
            <w:rPr>
              <w:rFonts w:ascii="Arial" w:hAnsi="Arial" w:cs="Arial"/>
              <w:sz w:val="16"/>
              <w:szCs w:val="20"/>
            </w:rPr>
            <w:t>A-MT-PT</w:t>
          </w:r>
          <w:r w:rsidR="00722564">
            <w:rPr>
              <w:rFonts w:ascii="Arial" w:hAnsi="Arial" w:cs="Arial"/>
              <w:sz w:val="16"/>
              <w:szCs w:val="20"/>
            </w:rPr>
            <w:t>-003</w:t>
          </w:r>
        </w:p>
      </w:tc>
    </w:tr>
  </w:tbl>
  <w:p w:rsidR="00F51712" w:rsidRDefault="00F517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702A"/>
    <w:multiLevelType w:val="hybridMultilevel"/>
    <w:tmpl w:val="E61EAD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CAA6562"/>
    <w:multiLevelType w:val="hybridMultilevel"/>
    <w:tmpl w:val="3A507B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07E41E1"/>
    <w:multiLevelType w:val="hybridMultilevel"/>
    <w:tmpl w:val="20B29E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956DE"/>
    <w:multiLevelType w:val="hybridMultilevel"/>
    <w:tmpl w:val="0FDCB394"/>
    <w:lvl w:ilvl="0" w:tplc="0052CBE0">
      <w:numFmt w:val="bullet"/>
      <w:lvlText w:val="-"/>
      <w:lvlJc w:val="left"/>
      <w:pPr>
        <w:ind w:left="1776" w:hanging="360"/>
      </w:pPr>
      <w:rPr>
        <w:rFonts w:ascii="Calibri" w:eastAsia="Calibri" w:hAnsi="Calibri"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26902B37"/>
    <w:multiLevelType w:val="hybridMultilevel"/>
    <w:tmpl w:val="4C9ECFE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33115FB3"/>
    <w:multiLevelType w:val="hybridMultilevel"/>
    <w:tmpl w:val="2C8EC33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01A6519"/>
    <w:multiLevelType w:val="hybridMultilevel"/>
    <w:tmpl w:val="7BF4B8CE"/>
    <w:lvl w:ilvl="0" w:tplc="72327A6E">
      <w:start w:val="1"/>
      <w:numFmt w:val="bullet"/>
      <w:lvlText w:val=""/>
      <w:lvlJc w:val="left"/>
      <w:pPr>
        <w:tabs>
          <w:tab w:val="num" w:pos="987"/>
        </w:tabs>
        <w:ind w:left="987" w:hanging="397"/>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52332E18"/>
    <w:multiLevelType w:val="hybridMultilevel"/>
    <w:tmpl w:val="B316ED62"/>
    <w:lvl w:ilvl="0" w:tplc="A3ACA566">
      <w:numFmt w:val="bullet"/>
      <w:lvlText w:val="-"/>
      <w:lvlJc w:val="left"/>
      <w:pPr>
        <w:ind w:left="1800" w:hanging="360"/>
      </w:pPr>
      <w:rPr>
        <w:rFonts w:ascii="Calibri" w:eastAsia="Calibri" w:hAnsi="Calibri"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541C0F2A"/>
    <w:multiLevelType w:val="hybridMultilevel"/>
    <w:tmpl w:val="4DE83EFC"/>
    <w:lvl w:ilvl="0" w:tplc="72327A6E">
      <w:start w:val="1"/>
      <w:numFmt w:val="bullet"/>
      <w:lvlText w:val=""/>
      <w:lvlJc w:val="left"/>
      <w:pPr>
        <w:tabs>
          <w:tab w:val="num" w:pos="567"/>
        </w:tabs>
        <w:ind w:left="567" w:hanging="397"/>
      </w:pPr>
      <w:rPr>
        <w:rFonts w:ascii="Symbol" w:hAnsi="Symbol" w:hint="default"/>
      </w:rPr>
    </w:lvl>
    <w:lvl w:ilvl="1" w:tplc="0C0A0019">
      <w:start w:val="1"/>
      <w:numFmt w:val="lowerLetter"/>
      <w:lvlText w:val="%2."/>
      <w:lvlJc w:val="left"/>
      <w:pPr>
        <w:tabs>
          <w:tab w:val="num" w:pos="1440"/>
        </w:tabs>
        <w:ind w:left="1440" w:hanging="360"/>
      </w:pPr>
    </w:lvl>
    <w:lvl w:ilvl="2" w:tplc="72327A6E">
      <w:start w:val="1"/>
      <w:numFmt w:val="bullet"/>
      <w:lvlText w:val=""/>
      <w:lvlJc w:val="left"/>
      <w:pPr>
        <w:tabs>
          <w:tab w:val="num" w:pos="2197"/>
        </w:tabs>
        <w:ind w:left="2197" w:hanging="397"/>
      </w:pPr>
      <w:rPr>
        <w:rFonts w:ascii="Symbol" w:hAnsi="Symbol" w:hint="default"/>
      </w:rPr>
    </w:lvl>
    <w:lvl w:ilvl="3" w:tplc="9C08464E">
      <w:start w:val="1"/>
      <w:numFmt w:val="upperRoman"/>
      <w:lvlText w:val="%4."/>
      <w:lvlJc w:val="left"/>
      <w:pPr>
        <w:tabs>
          <w:tab w:val="num" w:pos="3240"/>
        </w:tabs>
        <w:ind w:left="3240" w:hanging="72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55087"/>
    <w:multiLevelType w:val="hybridMultilevel"/>
    <w:tmpl w:val="7386366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F064606"/>
    <w:multiLevelType w:val="hybridMultilevel"/>
    <w:tmpl w:val="34DAD6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337288"/>
    <w:multiLevelType w:val="hybridMultilevel"/>
    <w:tmpl w:val="26F62DD6"/>
    <w:lvl w:ilvl="0" w:tplc="EE8868E6">
      <w:start w:val="1"/>
      <w:numFmt w:val="decimal"/>
      <w:lvlText w:val="%1."/>
      <w:lvlJc w:val="left"/>
      <w:pPr>
        <w:ind w:left="720" w:hanging="360"/>
      </w:pPr>
      <w:rPr>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866FFF"/>
    <w:multiLevelType w:val="hybridMultilevel"/>
    <w:tmpl w:val="A6F219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9"/>
  </w:num>
  <w:num w:numId="6">
    <w:abstractNumId w:val="0"/>
  </w:num>
  <w:num w:numId="7">
    <w:abstractNumId w:val="10"/>
  </w:num>
  <w:num w:numId="8">
    <w:abstractNumId w:val="5"/>
  </w:num>
  <w:num w:numId="9">
    <w:abstractNumId w:val="8"/>
  </w:num>
  <w:num w:numId="10">
    <w:abstractNumId w:val="7"/>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0F44"/>
    <w:rsid w:val="00002482"/>
    <w:rsid w:val="00002F49"/>
    <w:rsid w:val="00034937"/>
    <w:rsid w:val="00060068"/>
    <w:rsid w:val="0008069B"/>
    <w:rsid w:val="000B51A4"/>
    <w:rsid w:val="000B77D8"/>
    <w:rsid w:val="000B7F77"/>
    <w:rsid w:val="000E3FF1"/>
    <w:rsid w:val="000F5CDD"/>
    <w:rsid w:val="00130ED7"/>
    <w:rsid w:val="001371B8"/>
    <w:rsid w:val="00140AFC"/>
    <w:rsid w:val="00155F0B"/>
    <w:rsid w:val="00166AA4"/>
    <w:rsid w:val="00182D95"/>
    <w:rsid w:val="001C1D92"/>
    <w:rsid w:val="001C662B"/>
    <w:rsid w:val="001C76C8"/>
    <w:rsid w:val="00217E36"/>
    <w:rsid w:val="00234BBA"/>
    <w:rsid w:val="00244BD3"/>
    <w:rsid w:val="002801F1"/>
    <w:rsid w:val="00294A14"/>
    <w:rsid w:val="002A2D08"/>
    <w:rsid w:val="002B04BD"/>
    <w:rsid w:val="002F5097"/>
    <w:rsid w:val="00302C62"/>
    <w:rsid w:val="003216FE"/>
    <w:rsid w:val="0032178B"/>
    <w:rsid w:val="00375395"/>
    <w:rsid w:val="003A55B6"/>
    <w:rsid w:val="003B6A9D"/>
    <w:rsid w:val="003C7394"/>
    <w:rsid w:val="003D0333"/>
    <w:rsid w:val="003D1698"/>
    <w:rsid w:val="003E4964"/>
    <w:rsid w:val="003E553F"/>
    <w:rsid w:val="003F5559"/>
    <w:rsid w:val="00415A74"/>
    <w:rsid w:val="00424DBB"/>
    <w:rsid w:val="004333A5"/>
    <w:rsid w:val="00437B93"/>
    <w:rsid w:val="004427BF"/>
    <w:rsid w:val="004565C1"/>
    <w:rsid w:val="00487C84"/>
    <w:rsid w:val="004A6E06"/>
    <w:rsid w:val="004B17FB"/>
    <w:rsid w:val="004C70F3"/>
    <w:rsid w:val="004E74EE"/>
    <w:rsid w:val="004F0CC7"/>
    <w:rsid w:val="0050654B"/>
    <w:rsid w:val="00510860"/>
    <w:rsid w:val="00540DFD"/>
    <w:rsid w:val="00565CCC"/>
    <w:rsid w:val="00580F44"/>
    <w:rsid w:val="005A5FF4"/>
    <w:rsid w:val="005B2273"/>
    <w:rsid w:val="005B4969"/>
    <w:rsid w:val="005C56D1"/>
    <w:rsid w:val="005E5DD7"/>
    <w:rsid w:val="00605371"/>
    <w:rsid w:val="00616870"/>
    <w:rsid w:val="006276C1"/>
    <w:rsid w:val="00654EC9"/>
    <w:rsid w:val="00655F92"/>
    <w:rsid w:val="006636A4"/>
    <w:rsid w:val="006767E1"/>
    <w:rsid w:val="006D1BB4"/>
    <w:rsid w:val="006F0487"/>
    <w:rsid w:val="00722564"/>
    <w:rsid w:val="007269AC"/>
    <w:rsid w:val="00730FE4"/>
    <w:rsid w:val="007325CD"/>
    <w:rsid w:val="00737433"/>
    <w:rsid w:val="00767F31"/>
    <w:rsid w:val="007825BB"/>
    <w:rsid w:val="007A51B0"/>
    <w:rsid w:val="007B2278"/>
    <w:rsid w:val="007C4517"/>
    <w:rsid w:val="007D123C"/>
    <w:rsid w:val="007F139E"/>
    <w:rsid w:val="007F7450"/>
    <w:rsid w:val="007F7D46"/>
    <w:rsid w:val="00817F80"/>
    <w:rsid w:val="00833B48"/>
    <w:rsid w:val="00857AAE"/>
    <w:rsid w:val="008710E3"/>
    <w:rsid w:val="00881CD2"/>
    <w:rsid w:val="008958A0"/>
    <w:rsid w:val="008B184D"/>
    <w:rsid w:val="008B6D55"/>
    <w:rsid w:val="0090282E"/>
    <w:rsid w:val="00910702"/>
    <w:rsid w:val="00915249"/>
    <w:rsid w:val="0092624B"/>
    <w:rsid w:val="0093585B"/>
    <w:rsid w:val="00945310"/>
    <w:rsid w:val="00953CC2"/>
    <w:rsid w:val="00954A53"/>
    <w:rsid w:val="0098488A"/>
    <w:rsid w:val="00985DB3"/>
    <w:rsid w:val="009907BE"/>
    <w:rsid w:val="009A6FDF"/>
    <w:rsid w:val="009B49D6"/>
    <w:rsid w:val="009D2180"/>
    <w:rsid w:val="009F0245"/>
    <w:rsid w:val="009F3205"/>
    <w:rsid w:val="009F3B98"/>
    <w:rsid w:val="00A22CDA"/>
    <w:rsid w:val="00A5580E"/>
    <w:rsid w:val="00A70C75"/>
    <w:rsid w:val="00A85603"/>
    <w:rsid w:val="00AC004F"/>
    <w:rsid w:val="00AE02D0"/>
    <w:rsid w:val="00AE5E7B"/>
    <w:rsid w:val="00B263A1"/>
    <w:rsid w:val="00B37CCC"/>
    <w:rsid w:val="00B90573"/>
    <w:rsid w:val="00B973A7"/>
    <w:rsid w:val="00C12C9E"/>
    <w:rsid w:val="00C23120"/>
    <w:rsid w:val="00C25283"/>
    <w:rsid w:val="00C27254"/>
    <w:rsid w:val="00C40ABC"/>
    <w:rsid w:val="00C50DA5"/>
    <w:rsid w:val="00C55A67"/>
    <w:rsid w:val="00C7099B"/>
    <w:rsid w:val="00CB3F77"/>
    <w:rsid w:val="00CF1C74"/>
    <w:rsid w:val="00CF493D"/>
    <w:rsid w:val="00D170A1"/>
    <w:rsid w:val="00D46896"/>
    <w:rsid w:val="00D473A9"/>
    <w:rsid w:val="00D51C8C"/>
    <w:rsid w:val="00D578DD"/>
    <w:rsid w:val="00D77B40"/>
    <w:rsid w:val="00D95FFD"/>
    <w:rsid w:val="00DA4CB6"/>
    <w:rsid w:val="00E50398"/>
    <w:rsid w:val="00E64BD0"/>
    <w:rsid w:val="00E8310F"/>
    <w:rsid w:val="00EE4C6C"/>
    <w:rsid w:val="00F166A2"/>
    <w:rsid w:val="00F4435F"/>
    <w:rsid w:val="00F51712"/>
    <w:rsid w:val="00F53C9F"/>
    <w:rsid w:val="00FB3626"/>
    <w:rsid w:val="00FD12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5D25A-B40A-4DD1-B35E-F72A45AF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273"/>
    <w:pPr>
      <w:spacing w:after="200"/>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0F44"/>
    <w:pPr>
      <w:ind w:left="720"/>
      <w:contextualSpacing/>
    </w:pPr>
  </w:style>
  <w:style w:type="paragraph" w:styleId="Textodeglobo">
    <w:name w:val="Balloon Text"/>
    <w:basedOn w:val="Normal"/>
    <w:link w:val="TextodegloboCar"/>
    <w:uiPriority w:val="99"/>
    <w:semiHidden/>
    <w:unhideWhenUsed/>
    <w:rsid w:val="00B90573"/>
    <w:pPr>
      <w:spacing w:after="0"/>
    </w:pPr>
    <w:rPr>
      <w:rFonts w:ascii="Tahoma" w:hAnsi="Tahoma" w:cs="Tahoma"/>
      <w:sz w:val="16"/>
      <w:szCs w:val="16"/>
    </w:rPr>
  </w:style>
  <w:style w:type="character" w:customStyle="1" w:styleId="TextodegloboCar">
    <w:name w:val="Texto de globo Car"/>
    <w:link w:val="Textodeglobo"/>
    <w:uiPriority w:val="99"/>
    <w:semiHidden/>
    <w:rsid w:val="00B90573"/>
    <w:rPr>
      <w:rFonts w:ascii="Tahoma" w:hAnsi="Tahoma" w:cs="Tahoma"/>
      <w:sz w:val="16"/>
      <w:szCs w:val="16"/>
    </w:rPr>
  </w:style>
  <w:style w:type="paragraph" w:styleId="Encabezado">
    <w:name w:val="header"/>
    <w:basedOn w:val="Normal"/>
    <w:link w:val="EncabezadoCar"/>
    <w:uiPriority w:val="99"/>
    <w:unhideWhenUsed/>
    <w:rsid w:val="003216FE"/>
    <w:pPr>
      <w:tabs>
        <w:tab w:val="center" w:pos="4252"/>
        <w:tab w:val="right" w:pos="8504"/>
      </w:tabs>
    </w:pPr>
  </w:style>
  <w:style w:type="character" w:customStyle="1" w:styleId="EncabezadoCar">
    <w:name w:val="Encabezado Car"/>
    <w:link w:val="Encabezado"/>
    <w:uiPriority w:val="99"/>
    <w:rsid w:val="003216FE"/>
    <w:rPr>
      <w:sz w:val="22"/>
      <w:szCs w:val="22"/>
      <w:lang w:eastAsia="en-US"/>
    </w:rPr>
  </w:style>
  <w:style w:type="paragraph" w:styleId="Piedepgina">
    <w:name w:val="footer"/>
    <w:basedOn w:val="Normal"/>
    <w:link w:val="PiedepginaCar"/>
    <w:uiPriority w:val="99"/>
    <w:unhideWhenUsed/>
    <w:rsid w:val="003216FE"/>
    <w:pPr>
      <w:tabs>
        <w:tab w:val="center" w:pos="4252"/>
        <w:tab w:val="right" w:pos="8504"/>
      </w:tabs>
    </w:pPr>
  </w:style>
  <w:style w:type="character" w:customStyle="1" w:styleId="PiedepginaCar">
    <w:name w:val="Pie de página Car"/>
    <w:link w:val="Piedepgina"/>
    <w:uiPriority w:val="99"/>
    <w:rsid w:val="003216FE"/>
    <w:rPr>
      <w:sz w:val="22"/>
      <w:szCs w:val="22"/>
      <w:lang w:eastAsia="en-US"/>
    </w:rPr>
  </w:style>
  <w:style w:type="table" w:styleId="Tablaconcuadrcula">
    <w:name w:val="Table Grid"/>
    <w:basedOn w:val="Tablanormal"/>
    <w:uiPriority w:val="59"/>
    <w:rsid w:val="0081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9907BE"/>
    <w:pPr>
      <w:spacing w:after="0"/>
      <w:jc w:val="both"/>
    </w:pPr>
    <w:rPr>
      <w:rFonts w:ascii="Arial" w:eastAsia="Times New Roman" w:hAnsi="Arial" w:cs="Arial"/>
      <w:sz w:val="24"/>
      <w:szCs w:val="24"/>
      <w:lang w:val="es-CO" w:eastAsia="es-ES"/>
    </w:rPr>
  </w:style>
  <w:style w:type="character" w:customStyle="1" w:styleId="TextoindependienteCar">
    <w:name w:val="Texto independiente Car"/>
    <w:link w:val="Textoindependiente"/>
    <w:semiHidden/>
    <w:rsid w:val="009907BE"/>
    <w:rPr>
      <w:rFonts w:ascii="Arial" w:eastAsia="Times New Roman" w:hAnsi="Arial" w:cs="Arial"/>
      <w:sz w:val="24"/>
      <w:szCs w:val="24"/>
      <w:lang w:val="es-CO"/>
    </w:rPr>
  </w:style>
  <w:style w:type="paragraph" w:styleId="Textonotapie">
    <w:name w:val="footnote text"/>
    <w:basedOn w:val="Normal"/>
    <w:link w:val="TextonotapieCar"/>
    <w:uiPriority w:val="99"/>
    <w:semiHidden/>
    <w:unhideWhenUsed/>
    <w:rsid w:val="009A6FDF"/>
    <w:rPr>
      <w:sz w:val="20"/>
      <w:szCs w:val="20"/>
    </w:rPr>
  </w:style>
  <w:style w:type="character" w:customStyle="1" w:styleId="TextonotapieCar">
    <w:name w:val="Texto nota pie Car"/>
    <w:link w:val="Textonotapie"/>
    <w:uiPriority w:val="99"/>
    <w:semiHidden/>
    <w:rsid w:val="009A6FDF"/>
    <w:rPr>
      <w:lang w:eastAsia="en-US"/>
    </w:rPr>
  </w:style>
  <w:style w:type="character" w:styleId="Refdenotaalpie">
    <w:name w:val="footnote reference"/>
    <w:uiPriority w:val="99"/>
    <w:semiHidden/>
    <w:unhideWhenUsed/>
    <w:rsid w:val="009A6FDF"/>
    <w:rPr>
      <w:vertAlign w:val="superscript"/>
    </w:rPr>
  </w:style>
  <w:style w:type="character" w:customStyle="1" w:styleId="a">
    <w:name w:val="a"/>
    <w:rsid w:val="00833B48"/>
  </w:style>
  <w:style w:type="character" w:customStyle="1" w:styleId="apple-converted-space">
    <w:name w:val="apple-converted-space"/>
    <w:rsid w:val="00833B48"/>
  </w:style>
  <w:style w:type="character" w:customStyle="1" w:styleId="l6">
    <w:name w:val="l6"/>
    <w:rsid w:val="00833B48"/>
  </w:style>
  <w:style w:type="character" w:customStyle="1" w:styleId="l8">
    <w:name w:val="l8"/>
    <w:rsid w:val="00833B48"/>
  </w:style>
  <w:style w:type="character" w:styleId="Textoennegrita">
    <w:name w:val="Strong"/>
    <w:uiPriority w:val="22"/>
    <w:qFormat/>
    <w:rsid w:val="00833B48"/>
    <w:rPr>
      <w:b/>
      <w:bCs/>
    </w:rPr>
  </w:style>
  <w:style w:type="paragraph" w:styleId="Textoindependiente2">
    <w:name w:val="Body Text 2"/>
    <w:basedOn w:val="Normal"/>
    <w:link w:val="Textoindependiente2Car"/>
    <w:uiPriority w:val="99"/>
    <w:semiHidden/>
    <w:unhideWhenUsed/>
    <w:rsid w:val="00AE02D0"/>
    <w:pPr>
      <w:spacing w:after="120" w:line="480" w:lineRule="auto"/>
    </w:pPr>
  </w:style>
  <w:style w:type="character" w:customStyle="1" w:styleId="Textoindependiente2Car">
    <w:name w:val="Texto independiente 2 Car"/>
    <w:basedOn w:val="Fuentedeprrafopredeter"/>
    <w:link w:val="Textoindependiente2"/>
    <w:uiPriority w:val="99"/>
    <w:semiHidden/>
    <w:rsid w:val="00AE02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BCA82-1C43-4738-BF89-6E562A20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1074</Words>
  <Characters>5908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Radiologos Asociados S.A.</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Mercadeo</dc:creator>
  <cp:lastModifiedBy>CALIDAD</cp:lastModifiedBy>
  <cp:revision>8</cp:revision>
  <dcterms:created xsi:type="dcterms:W3CDTF">2015-04-21T18:48:00Z</dcterms:created>
  <dcterms:modified xsi:type="dcterms:W3CDTF">2015-09-21T12:43:00Z</dcterms:modified>
</cp:coreProperties>
</file>